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F5" w:rsidRPr="00933856" w:rsidRDefault="005F60F5" w:rsidP="005F60F5">
      <w:pPr>
        <w:pStyle w:val="a3"/>
        <w:jc w:val="center"/>
        <w:rPr>
          <w:b/>
          <w:bCs/>
          <w:sz w:val="28"/>
          <w:szCs w:val="28"/>
        </w:rPr>
      </w:pPr>
      <w:r w:rsidRPr="007B45D6">
        <w:rPr>
          <w:color w:val="666666"/>
        </w:rPr>
        <w:t> </w:t>
      </w:r>
      <w:r w:rsidRPr="00933856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5F60F5" w:rsidRPr="00933856" w:rsidRDefault="005F60F5" w:rsidP="005F60F5">
      <w:pPr>
        <w:pStyle w:val="a3"/>
        <w:jc w:val="center"/>
        <w:rPr>
          <w:b/>
          <w:bCs/>
          <w:sz w:val="28"/>
          <w:szCs w:val="28"/>
        </w:rPr>
      </w:pPr>
      <w:r w:rsidRPr="00933856">
        <w:rPr>
          <w:b/>
          <w:bCs/>
          <w:sz w:val="28"/>
          <w:szCs w:val="28"/>
        </w:rPr>
        <w:t>«Подгоренская основная общеобразовательная школа»</w:t>
      </w:r>
    </w:p>
    <w:p w:rsidR="005F60F5" w:rsidRDefault="005F60F5" w:rsidP="005F60F5">
      <w:pPr>
        <w:pStyle w:val="a3"/>
        <w:jc w:val="center"/>
        <w:rPr>
          <w:b/>
          <w:bCs/>
          <w:sz w:val="28"/>
          <w:szCs w:val="28"/>
        </w:rPr>
      </w:pPr>
      <w:r w:rsidRPr="00933856">
        <w:rPr>
          <w:b/>
          <w:bCs/>
          <w:sz w:val="28"/>
          <w:szCs w:val="28"/>
        </w:rPr>
        <w:t>Валуйского района Белгородской области</w:t>
      </w:r>
    </w:p>
    <w:p w:rsidR="005F60F5" w:rsidRDefault="005F60F5" w:rsidP="005F60F5">
      <w:pPr>
        <w:pStyle w:val="a3"/>
        <w:jc w:val="center"/>
        <w:rPr>
          <w:b/>
          <w:bCs/>
          <w:sz w:val="28"/>
          <w:szCs w:val="28"/>
        </w:rPr>
      </w:pPr>
    </w:p>
    <w:p w:rsidR="005F60F5" w:rsidRPr="005F60F5" w:rsidRDefault="005F60F5" w:rsidP="005F60F5">
      <w:pPr>
        <w:pStyle w:val="a3"/>
        <w:jc w:val="center"/>
        <w:rPr>
          <w:b/>
          <w:bCs/>
          <w:sz w:val="28"/>
          <w:szCs w:val="28"/>
        </w:rPr>
      </w:pPr>
    </w:p>
    <w:p w:rsidR="005F60F5" w:rsidRPr="005F60F5" w:rsidRDefault="005F60F5" w:rsidP="005F60F5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5"/>
        <w:gridCol w:w="4819"/>
      </w:tblGrid>
      <w:tr w:rsidR="005F60F5" w:rsidRPr="005F60F5" w:rsidTr="006C304B">
        <w:trPr>
          <w:trHeight w:val="3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0F5" w:rsidRPr="005F60F5" w:rsidRDefault="005F60F5" w:rsidP="005F60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F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5F60F5" w:rsidRPr="005F60F5" w:rsidRDefault="005F60F5" w:rsidP="005F60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5F60F5" w:rsidRPr="005F60F5" w:rsidRDefault="005F60F5" w:rsidP="005F60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</w:rPr>
              <w:t>МОУ Подгоренская ООШ</w:t>
            </w:r>
          </w:p>
          <w:p w:rsidR="005F60F5" w:rsidRPr="005F60F5" w:rsidRDefault="005F60F5" w:rsidP="005F60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</w:rPr>
              <w:t xml:space="preserve">Валуйского района </w:t>
            </w:r>
          </w:p>
          <w:p w:rsidR="005F60F5" w:rsidRPr="005F60F5" w:rsidRDefault="005F60F5" w:rsidP="005F60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  <w:p w:rsidR="005F60F5" w:rsidRPr="005F60F5" w:rsidRDefault="005F60F5" w:rsidP="005F60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от             </w:t>
            </w:r>
            <w:proofErr w:type="gramStart"/>
            <w:r w:rsidRPr="005F60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F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0F5" w:rsidRPr="005F60F5" w:rsidRDefault="005F60F5" w:rsidP="005F60F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F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F60F5" w:rsidRPr="005F60F5" w:rsidRDefault="005F60F5" w:rsidP="005F60F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Директор МОУ Подгоренская ООШ</w:t>
            </w:r>
          </w:p>
          <w:p w:rsidR="005F60F5" w:rsidRPr="005F60F5" w:rsidRDefault="005F60F5" w:rsidP="005F60F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Валуйского района Белгородской </w:t>
            </w:r>
            <w:proofErr w:type="gramStart"/>
            <w:r w:rsidRPr="005F60F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обл</w:t>
            </w:r>
            <w:proofErr w:type="gramEnd"/>
          </w:p>
          <w:p w:rsidR="005F60F5" w:rsidRPr="005F60F5" w:rsidRDefault="005F60F5" w:rsidP="005F60F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_________ О.А.Лысых</w:t>
            </w:r>
          </w:p>
          <w:p w:rsidR="005F60F5" w:rsidRPr="005F60F5" w:rsidRDefault="005F60F5" w:rsidP="005F60F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F60F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   от               </w:t>
            </w:r>
            <w:proofErr w:type="gramStart"/>
            <w:r w:rsidRPr="005F60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F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5F60F5" w:rsidRPr="005F60F5" w:rsidRDefault="005F60F5" w:rsidP="005F60F5">
      <w:pPr>
        <w:pStyle w:val="a7"/>
        <w:spacing w:before="3"/>
        <w:rPr>
          <w:sz w:val="19"/>
        </w:rPr>
      </w:pPr>
    </w:p>
    <w:p w:rsidR="005F60F5" w:rsidRDefault="005F60F5" w:rsidP="005F60F5">
      <w:pPr>
        <w:spacing w:before="92" w:line="237" w:lineRule="auto"/>
        <w:ind w:left="3362" w:right="1116" w:hanging="2221"/>
        <w:rPr>
          <w:b/>
          <w:sz w:val="28"/>
        </w:rPr>
      </w:pPr>
    </w:p>
    <w:p w:rsidR="005F60F5" w:rsidRDefault="005F60F5" w:rsidP="005F60F5">
      <w:pPr>
        <w:spacing w:before="92" w:line="237" w:lineRule="auto"/>
        <w:ind w:right="1116"/>
        <w:rPr>
          <w:b/>
          <w:sz w:val="28"/>
        </w:rPr>
      </w:pPr>
    </w:p>
    <w:p w:rsidR="005F60F5" w:rsidRDefault="005F60F5" w:rsidP="005F60F5">
      <w:pPr>
        <w:spacing w:before="92" w:line="237" w:lineRule="auto"/>
        <w:ind w:left="3362" w:right="1116" w:hanging="2221"/>
        <w:jc w:val="center"/>
        <w:rPr>
          <w:b/>
          <w:spacing w:val="-67"/>
          <w:sz w:val="28"/>
        </w:rPr>
      </w:pPr>
      <w:r>
        <w:rPr>
          <w:b/>
          <w:sz w:val="28"/>
        </w:rPr>
        <w:t>Положение об использовании государственных символов</w:t>
      </w:r>
    </w:p>
    <w:p w:rsidR="005F60F5" w:rsidRDefault="005F60F5" w:rsidP="005F60F5">
      <w:pPr>
        <w:spacing w:before="92" w:line="237" w:lineRule="auto"/>
        <w:ind w:left="3362" w:right="1116" w:hanging="222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МОУ «Подгоренская ООШ» Валуйского района</w:t>
      </w:r>
    </w:p>
    <w:p w:rsidR="005F60F5" w:rsidRDefault="005F60F5" w:rsidP="005F60F5">
      <w:pPr>
        <w:spacing w:before="92" w:line="237" w:lineRule="auto"/>
        <w:ind w:left="3362" w:right="1116" w:hanging="2221"/>
        <w:jc w:val="center"/>
        <w:rPr>
          <w:b/>
          <w:sz w:val="28"/>
        </w:rPr>
      </w:pPr>
      <w:r>
        <w:rPr>
          <w:b/>
          <w:sz w:val="28"/>
        </w:rPr>
        <w:t>Белгородской области</w:t>
      </w:r>
    </w:p>
    <w:p w:rsidR="005F60F5" w:rsidRDefault="005F60F5" w:rsidP="005F60F5">
      <w:pPr>
        <w:pStyle w:val="a7"/>
        <w:spacing w:before="7"/>
        <w:rPr>
          <w:b/>
        </w:rPr>
      </w:pPr>
    </w:p>
    <w:p w:rsidR="005F60F5" w:rsidRDefault="005F60F5" w:rsidP="005F60F5">
      <w:pPr>
        <w:pStyle w:val="Heading1"/>
        <w:numPr>
          <w:ilvl w:val="0"/>
          <w:numId w:val="17"/>
        </w:numPr>
        <w:tabs>
          <w:tab w:val="left" w:pos="363"/>
        </w:tabs>
        <w:ind w:hanging="24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F60F5" w:rsidRDefault="005F60F5" w:rsidP="005F60F5">
      <w:pPr>
        <w:pStyle w:val="a7"/>
        <w:rPr>
          <w:b/>
        </w:rPr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809"/>
        </w:tabs>
        <w:autoSpaceDE w:val="0"/>
        <w:autoSpaceDN w:val="0"/>
        <w:ind w:left="122"/>
        <w:contextualSpacing w:val="0"/>
        <w:jc w:val="both"/>
      </w:pPr>
      <w:r>
        <w:t xml:space="preserve">Положение   </w:t>
      </w:r>
      <w:r>
        <w:rPr>
          <w:spacing w:val="19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 xml:space="preserve">использовании    </w:t>
      </w:r>
      <w:r>
        <w:rPr>
          <w:spacing w:val="19"/>
        </w:rPr>
        <w:t xml:space="preserve"> </w:t>
      </w:r>
      <w:r>
        <w:t xml:space="preserve">государственных    </w:t>
      </w:r>
      <w:r>
        <w:rPr>
          <w:spacing w:val="18"/>
        </w:rPr>
        <w:t xml:space="preserve"> </w:t>
      </w:r>
      <w:r>
        <w:t xml:space="preserve">символов    </w:t>
      </w:r>
      <w:r>
        <w:rPr>
          <w:spacing w:val="1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 «Подгоренская ООШ» Валуйского района Белгородской области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(установления,</w:t>
      </w:r>
      <w:r>
        <w:rPr>
          <w:spacing w:val="1"/>
        </w:rPr>
        <w:t xml:space="preserve"> </w:t>
      </w:r>
      <w:r>
        <w:t>размещения)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 «Подгоренская ООШ» Валуйского района Белгородской области (далее</w:t>
      </w:r>
      <w:r>
        <w:rPr>
          <w:spacing w:val="-2"/>
        </w:rPr>
        <w:t xml:space="preserve"> </w:t>
      </w:r>
      <w:r>
        <w:t>– образовательная организация).</w:t>
      </w:r>
    </w:p>
    <w:p w:rsidR="005F60F5" w:rsidRDefault="005F60F5" w:rsidP="005F60F5">
      <w:pPr>
        <w:pStyle w:val="a7"/>
        <w:spacing w:before="4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59"/>
        </w:tabs>
        <w:autoSpaceDE w:val="0"/>
        <w:autoSpaceDN w:val="0"/>
        <w:spacing w:before="1"/>
        <w:ind w:left="122" w:right="105"/>
        <w:contextualSpacing w:val="0"/>
        <w:jc w:val="both"/>
      </w:pPr>
      <w:r>
        <w:t>Государственный флаг Российской Федерации (далее – Флаг) является официальным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символом Российской Федерации.</w:t>
      </w:r>
    </w:p>
    <w:p w:rsidR="005F60F5" w:rsidRDefault="005F60F5" w:rsidP="005F60F5">
      <w:pPr>
        <w:pStyle w:val="a7"/>
        <w:spacing w:before="2"/>
      </w:pPr>
    </w:p>
    <w:p w:rsidR="005F60F5" w:rsidRDefault="005F60F5" w:rsidP="005F60F5">
      <w:pPr>
        <w:pStyle w:val="a7"/>
        <w:ind w:left="122" w:right="104"/>
        <w:jc w:val="both"/>
      </w:pPr>
      <w:proofErr w:type="gramStart"/>
      <w:r>
        <w:t>Флаг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прямоугольное</w:t>
      </w:r>
      <w:r>
        <w:rPr>
          <w:spacing w:val="1"/>
        </w:rPr>
        <w:t xml:space="preserve"> </w:t>
      </w:r>
      <w:r>
        <w:t>полотнище</w:t>
      </w:r>
      <w:r>
        <w:rPr>
          <w:spacing w:val="1"/>
        </w:rPr>
        <w:t xml:space="preserve"> </w:t>
      </w:r>
      <w:r>
        <w:t>из трех</w:t>
      </w:r>
      <w:r>
        <w:rPr>
          <w:spacing w:val="61"/>
        </w:rPr>
        <w:t xml:space="preserve"> </w:t>
      </w:r>
      <w:r>
        <w:t>равновеликих</w:t>
      </w:r>
      <w:r>
        <w:rPr>
          <w:spacing w:val="1"/>
        </w:rPr>
        <w:t xml:space="preserve"> </w:t>
      </w:r>
      <w:r>
        <w:t>горизонтальных полос: верхней – белого, средней – синего и нижней – красного цвета.</w:t>
      </w:r>
      <w:proofErr w:type="gramEnd"/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ширины флага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длине</w:t>
      </w:r>
      <w:r>
        <w:rPr>
          <w:spacing w:val="-1"/>
        </w:rPr>
        <w:t xml:space="preserve"> </w:t>
      </w:r>
      <w:r>
        <w:t>2:3.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7"/>
        <w:ind w:left="122" w:right="104"/>
        <w:jc w:val="both"/>
      </w:pPr>
      <w:r>
        <w:t>Использование     Флага     с нарушением     Федерального     конституционного     закона</w:t>
      </w:r>
      <w:r>
        <w:rPr>
          <w:spacing w:val="1"/>
        </w:rPr>
        <w:t xml:space="preserve"> </w:t>
      </w:r>
      <w:r>
        <w:t>от 25.12.2000</w:t>
      </w:r>
      <w:r>
        <w:rPr>
          <w:spacing w:val="1"/>
        </w:rPr>
        <w:t xml:space="preserve"> </w:t>
      </w:r>
      <w:r>
        <w:t>№ 1-ФКЗ</w:t>
      </w:r>
      <w:r>
        <w:rPr>
          <w:spacing w:val="1"/>
        </w:rPr>
        <w:t xml:space="preserve"> </w:t>
      </w:r>
      <w:r>
        <w:t>«О 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надругательство</w:t>
      </w:r>
      <w:r>
        <w:rPr>
          <w:spacing w:val="1"/>
        </w:rPr>
        <w:t xml:space="preserve"> </w:t>
      </w:r>
      <w:r>
        <w:t>над Государственным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 собой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66"/>
        </w:tabs>
        <w:autoSpaceDE w:val="0"/>
        <w:autoSpaceDN w:val="0"/>
        <w:ind w:left="122" w:right="104"/>
        <w:contextualSpacing w:val="0"/>
        <w:jc w:val="both"/>
      </w:pPr>
      <w:r>
        <w:t>Государственный герб Российской Федерации (далее – Герб) является официальным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символом Российской Федерации.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7"/>
        <w:ind w:left="122" w:right="103"/>
        <w:jc w:val="both"/>
      </w:pPr>
      <w:r>
        <w:t>Герб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четырехугольный,</w:t>
      </w:r>
      <w:r>
        <w:rPr>
          <w:spacing w:val="1"/>
        </w:rPr>
        <w:t xml:space="preserve"> </w:t>
      </w:r>
      <w:r>
        <w:t>с закругленными</w:t>
      </w:r>
      <w:r>
        <w:rPr>
          <w:spacing w:val="1"/>
        </w:rPr>
        <w:t xml:space="preserve"> </w:t>
      </w:r>
      <w:r>
        <w:t>нижними</w:t>
      </w:r>
      <w:r>
        <w:rPr>
          <w:spacing w:val="1"/>
        </w:rPr>
        <w:t xml:space="preserve"> </w:t>
      </w:r>
      <w:r>
        <w:t>углами,</w:t>
      </w:r>
      <w:r>
        <w:rPr>
          <w:spacing w:val="1"/>
        </w:rPr>
        <w:t xml:space="preserve"> </w:t>
      </w:r>
      <w:r>
        <w:lastRenderedPageBreak/>
        <w:t>заостренный в оконечности красный геральдический щит с золотым двуглавым орлом,</w:t>
      </w:r>
      <w:r>
        <w:rPr>
          <w:spacing w:val="1"/>
        </w:rPr>
        <w:t xml:space="preserve"> </w:t>
      </w:r>
      <w:r>
        <w:t>поднявшим</w:t>
      </w:r>
      <w:r>
        <w:rPr>
          <w:spacing w:val="1"/>
        </w:rPr>
        <w:t xml:space="preserve"> </w:t>
      </w:r>
      <w:r>
        <w:t>вверх</w:t>
      </w:r>
      <w:r>
        <w:rPr>
          <w:spacing w:val="60"/>
        </w:rPr>
        <w:t xml:space="preserve"> </w:t>
      </w:r>
      <w:r>
        <w:t>распущенные</w:t>
      </w:r>
      <w:r>
        <w:rPr>
          <w:spacing w:val="60"/>
        </w:rPr>
        <w:t xml:space="preserve"> </w:t>
      </w:r>
      <w:r>
        <w:t>крылья.</w:t>
      </w:r>
      <w:r>
        <w:rPr>
          <w:spacing w:val="60"/>
        </w:rPr>
        <w:t xml:space="preserve"> </w:t>
      </w:r>
      <w:r>
        <w:t>Орел</w:t>
      </w:r>
      <w:r>
        <w:rPr>
          <w:spacing w:val="60"/>
        </w:rPr>
        <w:t xml:space="preserve"> </w:t>
      </w:r>
      <w:r>
        <w:t>увенчан</w:t>
      </w:r>
      <w:r>
        <w:rPr>
          <w:spacing w:val="60"/>
        </w:rPr>
        <w:t xml:space="preserve"> </w:t>
      </w:r>
      <w:r>
        <w:t>двумя</w:t>
      </w:r>
      <w:r>
        <w:rPr>
          <w:spacing w:val="60"/>
        </w:rPr>
        <w:t xml:space="preserve"> </w:t>
      </w:r>
      <w:r>
        <w:t>малыми</w:t>
      </w:r>
      <w:r>
        <w:rPr>
          <w:spacing w:val="60"/>
        </w:rPr>
        <w:t xml:space="preserve"> </w:t>
      </w:r>
      <w:r>
        <w:t>коронами</w:t>
      </w:r>
      <w:r>
        <w:rPr>
          <w:spacing w:val="60"/>
        </w:rPr>
        <w:t xml:space="preserve"> </w:t>
      </w:r>
      <w:r>
        <w:t>и –</w:t>
      </w:r>
      <w:r>
        <w:rPr>
          <w:spacing w:val="1"/>
        </w:rPr>
        <w:t xml:space="preserve"> </w:t>
      </w:r>
      <w:r>
        <w:t xml:space="preserve">над ними – одной большой короной, соединенными лентой. </w:t>
      </w:r>
      <w:proofErr w:type="gramStart"/>
      <w:r>
        <w:t>В правой лапе орла – скипетр,</w:t>
      </w:r>
      <w:r>
        <w:rPr>
          <w:spacing w:val="-57"/>
        </w:rPr>
        <w:t xml:space="preserve"> </w:t>
      </w:r>
      <w:r>
        <w:t>в левой – держава.</w:t>
      </w:r>
      <w:proofErr w:type="gramEnd"/>
      <w:r>
        <w:t xml:space="preserve"> На груди орла, в красном щите,</w:t>
      </w:r>
      <w:r>
        <w:rPr>
          <w:spacing w:val="60"/>
        </w:rPr>
        <w:t xml:space="preserve"> </w:t>
      </w:r>
      <w:r>
        <w:t>– серебряный всадник в синем плаще</w:t>
      </w:r>
      <w:r>
        <w:rPr>
          <w:spacing w:val="1"/>
        </w:rPr>
        <w:t xml:space="preserve"> </w:t>
      </w:r>
      <w:r>
        <w:t>на серебряном</w:t>
      </w:r>
      <w:r>
        <w:rPr>
          <w:spacing w:val="60"/>
        </w:rPr>
        <w:t xml:space="preserve"> </w:t>
      </w:r>
      <w:r>
        <w:t>коне,</w:t>
      </w:r>
      <w:r>
        <w:rPr>
          <w:spacing w:val="60"/>
        </w:rPr>
        <w:t xml:space="preserve"> </w:t>
      </w:r>
      <w:r>
        <w:t>поражающий</w:t>
      </w:r>
      <w:r>
        <w:rPr>
          <w:spacing w:val="60"/>
        </w:rPr>
        <w:t xml:space="preserve"> </w:t>
      </w:r>
      <w:r>
        <w:t>серебряным копьем</w:t>
      </w:r>
      <w:r>
        <w:rPr>
          <w:spacing w:val="60"/>
        </w:rPr>
        <w:t xml:space="preserve"> </w:t>
      </w:r>
      <w:r>
        <w:t>черного опрокинутого</w:t>
      </w:r>
      <w:r>
        <w:rPr>
          <w:spacing w:val="60"/>
        </w:rPr>
        <w:t xml:space="preserve"> </w:t>
      </w:r>
      <w:r>
        <w:t>навзничь</w:t>
      </w:r>
      <w:r>
        <w:rPr>
          <w:spacing w:val="1"/>
        </w:rPr>
        <w:t xml:space="preserve"> </w:t>
      </w:r>
      <w:r>
        <w:t>и попранного конем</w:t>
      </w:r>
      <w:r>
        <w:rPr>
          <w:spacing w:val="-1"/>
        </w:rPr>
        <w:t xml:space="preserve"> </w:t>
      </w:r>
      <w:r>
        <w:t>дракона.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7"/>
        <w:ind w:left="122" w:right="108"/>
        <w:jc w:val="both"/>
      </w:pPr>
      <w:r>
        <w:t>Воспроизведение Герба допускается без геральдического щита (в виде главной фигуры –</w:t>
      </w:r>
      <w:r>
        <w:rPr>
          <w:spacing w:val="1"/>
        </w:rPr>
        <w:t xml:space="preserve"> </w:t>
      </w:r>
      <w:r>
        <w:t>двуглавого</w:t>
      </w:r>
      <w:r>
        <w:rPr>
          <w:spacing w:val="-2"/>
        </w:rPr>
        <w:t xml:space="preserve"> </w:t>
      </w:r>
      <w:r>
        <w:t>орла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атрибутами), а 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одноцветном</w:t>
      </w:r>
      <w:r>
        <w:rPr>
          <w:spacing w:val="-2"/>
        </w:rPr>
        <w:t xml:space="preserve"> </w:t>
      </w:r>
      <w:r>
        <w:t>варианте.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7"/>
        <w:ind w:left="122"/>
        <w:jc w:val="both"/>
      </w:pPr>
      <w:r>
        <w:t>Использование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25.12.2000</w:t>
      </w:r>
    </w:p>
    <w:p w:rsidR="005F60F5" w:rsidRDefault="005F60F5" w:rsidP="005F60F5">
      <w:pPr>
        <w:pStyle w:val="a7"/>
        <w:ind w:left="122" w:right="106"/>
        <w:jc w:val="both"/>
      </w:pPr>
      <w:r>
        <w:t>№ 2-ФКЗ</w:t>
      </w:r>
      <w:r>
        <w:rPr>
          <w:spacing w:val="1"/>
        </w:rPr>
        <w:t xml:space="preserve"> </w:t>
      </w:r>
      <w:r>
        <w:t>«О Государственном гербе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60"/>
        </w:rPr>
        <w:t xml:space="preserve"> </w:t>
      </w:r>
      <w:r>
        <w:t>а также надругательство</w:t>
      </w:r>
      <w:r>
        <w:rPr>
          <w:spacing w:val="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16"/>
        </w:rPr>
        <w:t xml:space="preserve"> </w:t>
      </w:r>
      <w:r>
        <w:t>гербом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</w:t>
      </w:r>
      <w:r>
        <w:rPr>
          <w:spacing w:val="77"/>
        </w:rPr>
        <w:t xml:space="preserve"> </w:t>
      </w:r>
      <w:r>
        <w:t>влечет</w:t>
      </w:r>
      <w:r>
        <w:rPr>
          <w:spacing w:val="7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собой</w:t>
      </w:r>
      <w:r>
        <w:rPr>
          <w:spacing w:val="76"/>
        </w:rPr>
        <w:t xml:space="preserve"> </w:t>
      </w:r>
      <w:r>
        <w:t>ответственность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законодательством</w:t>
      </w:r>
      <w:r>
        <w:rPr>
          <w:spacing w:val="-2"/>
        </w:rPr>
        <w:t xml:space="preserve"> </w:t>
      </w:r>
      <w:r>
        <w:t>РФ.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52"/>
        </w:tabs>
        <w:autoSpaceDE w:val="0"/>
        <w:autoSpaceDN w:val="0"/>
        <w:ind w:left="122" w:right="105"/>
        <w:contextualSpacing w:val="0"/>
        <w:jc w:val="both"/>
      </w:pPr>
      <w:r>
        <w:t>Государственный гимн Российской Федерации (далее – Гимн) является официальным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символом Российской Федерации.</w:t>
      </w:r>
    </w:p>
    <w:p w:rsidR="005F60F5" w:rsidRDefault="005F60F5" w:rsidP="005F60F5">
      <w:pPr>
        <w:jc w:val="both"/>
        <w:sectPr w:rsidR="005F60F5" w:rsidSect="005F60F5">
          <w:pgSz w:w="11910" w:h="16840"/>
          <w:pgMar w:top="1040" w:right="740" w:bottom="280" w:left="1580" w:header="720" w:footer="720" w:gutter="0"/>
          <w:cols w:space="720"/>
        </w:sectPr>
      </w:pPr>
    </w:p>
    <w:p w:rsidR="005F60F5" w:rsidRDefault="005F60F5" w:rsidP="005F60F5">
      <w:pPr>
        <w:pStyle w:val="a7"/>
        <w:spacing w:before="66"/>
        <w:ind w:left="122" w:right="102"/>
        <w:jc w:val="both"/>
      </w:pPr>
      <w:r>
        <w:lastRenderedPageBreak/>
        <w:t>Гимн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музыкально-поэтическое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Гимн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исполняться</w:t>
      </w:r>
      <w:r>
        <w:rPr>
          <w:spacing w:val="1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оркестровом,  </w:t>
      </w:r>
      <w:r>
        <w:rPr>
          <w:spacing w:val="56"/>
        </w:rPr>
        <w:t xml:space="preserve"> </w:t>
      </w:r>
      <w:r>
        <w:t xml:space="preserve">хоровом,  </w:t>
      </w:r>
      <w:r>
        <w:rPr>
          <w:spacing w:val="55"/>
        </w:rPr>
        <w:t xml:space="preserve"> </w:t>
      </w:r>
      <w:r>
        <w:t xml:space="preserve">оркестрово-хоровом  </w:t>
      </w:r>
      <w:r>
        <w:rPr>
          <w:spacing w:val="54"/>
        </w:rPr>
        <w:t xml:space="preserve"> </w:t>
      </w:r>
      <w:r>
        <w:t xml:space="preserve">либо  </w:t>
      </w:r>
      <w:r>
        <w:rPr>
          <w:spacing w:val="56"/>
        </w:rPr>
        <w:t xml:space="preserve"> </w:t>
      </w:r>
      <w:r>
        <w:t xml:space="preserve">ином  </w:t>
      </w:r>
      <w:r>
        <w:rPr>
          <w:spacing w:val="54"/>
        </w:rPr>
        <w:t xml:space="preserve"> </w:t>
      </w:r>
      <w:r>
        <w:t>вокальном</w:t>
      </w:r>
      <w:r>
        <w:rPr>
          <w:spacing w:val="-58"/>
        </w:rPr>
        <w:t xml:space="preserve"> </w:t>
      </w:r>
      <w:r>
        <w:t xml:space="preserve">и инструментальном  </w:t>
      </w:r>
      <w:r>
        <w:rPr>
          <w:spacing w:val="22"/>
        </w:rPr>
        <w:t xml:space="preserve"> </w:t>
      </w:r>
      <w:r>
        <w:t xml:space="preserve">варианте.   </w:t>
      </w:r>
      <w:r>
        <w:rPr>
          <w:spacing w:val="1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 xml:space="preserve">этом   </w:t>
      </w:r>
      <w:r>
        <w:rPr>
          <w:spacing w:val="19"/>
        </w:rPr>
        <w:t xml:space="preserve"> </w:t>
      </w:r>
      <w:r>
        <w:t xml:space="preserve">могут   </w:t>
      </w:r>
      <w:r>
        <w:rPr>
          <w:spacing w:val="22"/>
        </w:rPr>
        <w:t xml:space="preserve"> </w:t>
      </w:r>
      <w:r>
        <w:t xml:space="preserve">использоваться   </w:t>
      </w:r>
      <w:r>
        <w:rPr>
          <w:spacing w:val="19"/>
        </w:rPr>
        <w:t xml:space="preserve"> </w:t>
      </w:r>
      <w:r>
        <w:t xml:space="preserve">средства   </w:t>
      </w:r>
      <w:r>
        <w:rPr>
          <w:spacing w:val="18"/>
        </w:rPr>
        <w:t xml:space="preserve"> </w:t>
      </w:r>
      <w:r>
        <w:t>звуко-</w:t>
      </w:r>
      <w:r>
        <w:rPr>
          <w:spacing w:val="-58"/>
        </w:rPr>
        <w:t xml:space="preserve"> </w:t>
      </w:r>
      <w:r>
        <w:t>и видеозаписи, а 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теле-</w:t>
      </w:r>
      <w:r>
        <w:rPr>
          <w:spacing w:val="-1"/>
        </w:rPr>
        <w:t xml:space="preserve"> </w:t>
      </w:r>
      <w:r>
        <w:t>и радиотрансляции.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7"/>
        <w:ind w:left="122" w:right="104"/>
        <w:jc w:val="both"/>
      </w:pPr>
      <w:r>
        <w:t>Гимн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музыкальной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и текстом,</w:t>
      </w:r>
      <w:r>
        <w:rPr>
          <w:spacing w:val="-57"/>
        </w:rPr>
        <w:t xml:space="preserve"> </w:t>
      </w:r>
      <w:proofErr w:type="gramStart"/>
      <w:r>
        <w:t>утвержденными</w:t>
      </w:r>
      <w:proofErr w:type="gramEnd"/>
      <w:r>
        <w:rPr>
          <w:spacing w:val="4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7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25.12.2000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3-ФКЗ</w:t>
      </w:r>
    </w:p>
    <w:p w:rsidR="005F60F5" w:rsidRDefault="005F60F5" w:rsidP="005F60F5">
      <w:pPr>
        <w:pStyle w:val="a7"/>
        <w:ind w:left="122"/>
        <w:jc w:val="both"/>
      </w:pPr>
      <w:r>
        <w:t>«О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гимне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5F60F5" w:rsidRDefault="005F60F5" w:rsidP="005F60F5">
      <w:pPr>
        <w:pStyle w:val="a7"/>
        <w:spacing w:before="10"/>
      </w:pPr>
    </w:p>
    <w:p w:rsidR="005F60F5" w:rsidRDefault="005F60F5" w:rsidP="005F60F5">
      <w:pPr>
        <w:pStyle w:val="Heading1"/>
        <w:numPr>
          <w:ilvl w:val="0"/>
          <w:numId w:val="17"/>
        </w:numPr>
        <w:tabs>
          <w:tab w:val="left" w:pos="363"/>
        </w:tabs>
        <w:ind w:hanging="241"/>
      </w:pPr>
      <w:r>
        <w:t>Использование</w:t>
      </w:r>
      <w:r>
        <w:rPr>
          <w:spacing w:val="-2"/>
        </w:rPr>
        <w:t xml:space="preserve"> </w:t>
      </w:r>
      <w:r>
        <w:t>Флага</w:t>
      </w:r>
    </w:p>
    <w:p w:rsidR="005F60F5" w:rsidRDefault="005F60F5" w:rsidP="005F60F5">
      <w:pPr>
        <w:pStyle w:val="a7"/>
        <w:spacing w:before="9"/>
        <w:rPr>
          <w:b/>
          <w:sz w:val="23"/>
        </w:rPr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96"/>
        </w:tabs>
        <w:autoSpaceDE w:val="0"/>
        <w:autoSpaceDN w:val="0"/>
        <w:ind w:left="122" w:right="108"/>
        <w:contextualSpacing w:val="0"/>
        <w:jc w:val="both"/>
      </w:pPr>
      <w:r>
        <w:t>Флаг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 зданиях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территориях.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83"/>
        </w:tabs>
        <w:autoSpaceDE w:val="0"/>
        <w:autoSpaceDN w:val="0"/>
        <w:spacing w:before="1"/>
        <w:ind w:left="122" w:right="108"/>
        <w:contextualSpacing w:val="0"/>
        <w:jc w:val="both"/>
      </w:pPr>
      <w:r>
        <w:t>Флаг может быть поднят (установлен) во время торжественных мероприятий. Флаг</w:t>
      </w:r>
      <w:r>
        <w:rPr>
          <w:spacing w:val="1"/>
        </w:rPr>
        <w:t xml:space="preserve"> </w:t>
      </w:r>
      <w:r>
        <w:t>поднимается (устанавливается) во время массовых мероприятий (в том числе спортивных</w:t>
      </w:r>
      <w:r>
        <w:rPr>
          <w:spacing w:val="1"/>
        </w:rPr>
        <w:t xml:space="preserve"> </w:t>
      </w:r>
      <w:r>
        <w:t>и физкультурно-оздоровительных),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форм собственности.</w:t>
      </w:r>
    </w:p>
    <w:p w:rsidR="005F60F5" w:rsidRDefault="005F60F5" w:rsidP="005F60F5">
      <w:pPr>
        <w:pStyle w:val="a7"/>
        <w:spacing w:before="4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59"/>
        </w:tabs>
        <w:autoSpaceDE w:val="0"/>
        <w:autoSpaceDN w:val="0"/>
        <w:spacing w:before="1"/>
        <w:ind w:left="122" w:right="106"/>
        <w:contextualSpacing w:val="0"/>
        <w:jc w:val="both"/>
      </w:pPr>
      <w:r>
        <w:t>Каждая учебная неделя начинается с торжественной линейки, на которой происходит</w:t>
      </w:r>
      <w:r>
        <w:rPr>
          <w:spacing w:val="1"/>
        </w:rPr>
        <w:t xml:space="preserve"> </w:t>
      </w:r>
      <w:r>
        <w:t xml:space="preserve">поднятие Флага и прослушивание Гимна. Конкретное время </w:t>
      </w:r>
      <w:proofErr w:type="gramStart"/>
      <w:r>
        <w:t>начала</w:t>
      </w:r>
      <w:proofErr w:type="gramEnd"/>
      <w:r>
        <w:t xml:space="preserve"> и продолжительность</w:t>
      </w:r>
      <w:r>
        <w:rPr>
          <w:spacing w:val="1"/>
        </w:rPr>
        <w:t xml:space="preserve"> </w:t>
      </w:r>
      <w:r>
        <w:t>линейки</w:t>
      </w:r>
      <w:r>
        <w:rPr>
          <w:spacing w:val="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F60F5" w:rsidRDefault="005F60F5" w:rsidP="005F60F5">
      <w:pPr>
        <w:pStyle w:val="a7"/>
        <w:spacing w:before="2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88"/>
        </w:tabs>
        <w:autoSpaceDE w:val="0"/>
        <w:autoSpaceDN w:val="0"/>
        <w:ind w:left="122" w:right="103"/>
        <w:contextualSpacing w:val="0"/>
        <w:jc w:val="both"/>
      </w:pPr>
      <w:r>
        <w:t>Подъем Флага осуществляется по команде директора образовательной организации</w:t>
      </w:r>
      <w:r>
        <w:rPr>
          <w:spacing w:val="1"/>
        </w:rPr>
        <w:t xml:space="preserve"> </w:t>
      </w:r>
      <w:r>
        <w:t>или ведущего</w:t>
      </w:r>
      <w:r>
        <w:rPr>
          <w:spacing w:val="1"/>
        </w:rPr>
        <w:t xml:space="preserve"> </w:t>
      </w:r>
      <w:r>
        <w:t>мероприятия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 администрации</w:t>
      </w:r>
      <w:r>
        <w:rPr>
          <w:spacing w:val="1"/>
        </w:rPr>
        <w:t xml:space="preserve"> </w:t>
      </w:r>
      <w:r>
        <w:t>образовательной организации в соответствии с Регламентом, изложенным в приложении 1</w:t>
      </w:r>
      <w:r>
        <w:rPr>
          <w:spacing w:val="-57"/>
        </w:rPr>
        <w:t xml:space="preserve"> </w:t>
      </w:r>
      <w:r>
        <w:t>к Положению.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756"/>
        </w:tabs>
        <w:autoSpaceDE w:val="0"/>
        <w:autoSpaceDN w:val="0"/>
        <w:ind w:left="122" w:right="107"/>
        <w:contextualSpacing w:val="0"/>
        <w:jc w:val="both"/>
      </w:pPr>
      <w:r>
        <w:t>Для подъема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знаменщиков и ассистентов из обучающихся и работников образовательной организации,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успехи в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81"/>
        </w:tabs>
        <w:autoSpaceDE w:val="0"/>
        <w:autoSpaceDN w:val="0"/>
        <w:ind w:left="122" w:right="105"/>
        <w:contextualSpacing w:val="0"/>
        <w:jc w:val="both"/>
      </w:pPr>
      <w:r>
        <w:t>Флаг</w:t>
      </w:r>
      <w:r>
        <w:rPr>
          <w:spacing w:val="61"/>
        </w:rPr>
        <w:t xml:space="preserve"> </w:t>
      </w:r>
      <w:r>
        <w:t>поднимается</w:t>
      </w:r>
      <w:r>
        <w:rPr>
          <w:spacing w:val="61"/>
        </w:rPr>
        <w:t xml:space="preserve"> </w:t>
      </w:r>
      <w:r>
        <w:t>на мачте</w:t>
      </w:r>
      <w:r>
        <w:rPr>
          <w:spacing w:val="61"/>
        </w:rPr>
        <w:t xml:space="preserve"> </w:t>
      </w:r>
      <w:r>
        <w:t>(флагштоке).   Мачта   (флагшток)   устанавливается,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7"/>
        </w:rPr>
        <w:t xml:space="preserve"> </w:t>
      </w:r>
      <w:r>
        <w:t xml:space="preserve">организации  </w:t>
      </w:r>
      <w:r>
        <w:rPr>
          <w:spacing w:val="16"/>
        </w:rPr>
        <w:t xml:space="preserve"> </w:t>
      </w:r>
      <w:r>
        <w:t xml:space="preserve">в месте,  </w:t>
      </w:r>
      <w:r>
        <w:rPr>
          <w:spacing w:val="15"/>
        </w:rPr>
        <w:t xml:space="preserve"> </w:t>
      </w:r>
      <w:r>
        <w:t xml:space="preserve">обеспечивающем  </w:t>
      </w:r>
      <w:r>
        <w:rPr>
          <w:spacing w:val="14"/>
        </w:rPr>
        <w:t xml:space="preserve"> </w:t>
      </w:r>
      <w:r>
        <w:t xml:space="preserve">лучшую  </w:t>
      </w:r>
      <w:r>
        <w:rPr>
          <w:spacing w:val="15"/>
        </w:rPr>
        <w:t xml:space="preserve"> </w:t>
      </w:r>
      <w:r>
        <w:t xml:space="preserve">видимость  </w:t>
      </w:r>
      <w:r>
        <w:rPr>
          <w:spacing w:val="17"/>
        </w:rPr>
        <w:t xml:space="preserve"> </w:t>
      </w:r>
      <w:r>
        <w:t>Флага</w:t>
      </w:r>
      <w:r>
        <w:rPr>
          <w:spacing w:val="-58"/>
        </w:rPr>
        <w:t xml:space="preserve"> </w:t>
      </w:r>
      <w:r>
        <w:t>и возможность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и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персонала.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7"/>
        <w:ind w:left="122" w:right="107"/>
        <w:jc w:val="both"/>
      </w:pPr>
      <w:r>
        <w:t>Мачта</w:t>
      </w:r>
      <w:r>
        <w:rPr>
          <w:spacing w:val="1"/>
        </w:rPr>
        <w:t xml:space="preserve"> </w:t>
      </w:r>
      <w:r>
        <w:t>(флагшток)</w:t>
      </w:r>
      <w:r>
        <w:rPr>
          <w:spacing w:val="1"/>
        </w:rPr>
        <w:t xml:space="preserve"> </w:t>
      </w:r>
      <w:r>
        <w:t>для подъема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из металлических</w:t>
      </w:r>
      <w:r>
        <w:rPr>
          <w:spacing w:val="1"/>
        </w:rPr>
        <w:t xml:space="preserve"> </w:t>
      </w:r>
      <w:r>
        <w:t>труб.</w:t>
      </w:r>
      <w:r>
        <w:rPr>
          <w:spacing w:val="1"/>
        </w:rPr>
        <w:t xml:space="preserve"> </w:t>
      </w:r>
      <w:r>
        <w:t>Высота</w:t>
      </w:r>
      <w:r>
        <w:rPr>
          <w:spacing w:val="-57"/>
        </w:rPr>
        <w:t xml:space="preserve"> </w:t>
      </w:r>
      <w:r>
        <w:t>мачты</w:t>
      </w:r>
      <w:r>
        <w:rPr>
          <w:spacing w:val="1"/>
        </w:rPr>
        <w:t xml:space="preserve"> </w:t>
      </w:r>
      <w:r>
        <w:t>(флагштока)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5–10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мачты</w:t>
      </w:r>
      <w:r>
        <w:rPr>
          <w:spacing w:val="1"/>
        </w:rPr>
        <w:t xml:space="preserve"> </w:t>
      </w:r>
      <w:r>
        <w:t>(флагштока)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8–10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треть</w:t>
      </w:r>
      <w:r>
        <w:rPr>
          <w:spacing w:val="-1"/>
        </w:rPr>
        <w:t xml:space="preserve"> </w:t>
      </w:r>
      <w:r>
        <w:t>общей длины, диаметр</w:t>
      </w:r>
      <w:r>
        <w:rPr>
          <w:spacing w:val="-1"/>
        </w:rPr>
        <w:t xml:space="preserve"> </w:t>
      </w:r>
      <w:r>
        <w:t>верхней части</w:t>
      </w:r>
      <w:r>
        <w:rPr>
          <w:spacing w:val="4"/>
        </w:rPr>
        <w:t xml:space="preserve"> </w:t>
      </w:r>
      <w:r>
        <w:t>– 4–6</w:t>
      </w:r>
      <w:r>
        <w:rPr>
          <w:spacing w:val="-1"/>
        </w:rPr>
        <w:t xml:space="preserve"> </w:t>
      </w:r>
      <w:r>
        <w:t>см.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7"/>
        <w:ind w:left="121" w:right="104"/>
        <w:jc w:val="both"/>
      </w:pPr>
      <w:r>
        <w:t>В нижней</w:t>
      </w:r>
      <w:r>
        <w:rPr>
          <w:spacing w:val="1"/>
        </w:rPr>
        <w:t xml:space="preserve"> </w:t>
      </w:r>
      <w:r>
        <w:t>и верхней</w:t>
      </w:r>
      <w:r>
        <w:rPr>
          <w:spacing w:val="1"/>
        </w:rPr>
        <w:t xml:space="preserve"> </w:t>
      </w:r>
      <w:proofErr w:type="gramStart"/>
      <w:r>
        <w:t>частях</w:t>
      </w:r>
      <w:proofErr w:type="gramEnd"/>
      <w:r>
        <w:rPr>
          <w:spacing w:val="1"/>
        </w:rPr>
        <w:t xml:space="preserve"> </w:t>
      </w:r>
      <w:r>
        <w:t>мачты</w:t>
      </w:r>
      <w:r>
        <w:rPr>
          <w:spacing w:val="1"/>
        </w:rPr>
        <w:t xml:space="preserve"> </w:t>
      </w:r>
      <w:r>
        <w:t>(флагштока)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ролика.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ролик</w:t>
      </w:r>
      <w:r>
        <w:rPr>
          <w:spacing w:val="1"/>
        </w:rPr>
        <w:t xml:space="preserve"> </w:t>
      </w:r>
      <w:r>
        <w:t>крепится</w:t>
      </w:r>
      <w:r>
        <w:rPr>
          <w:spacing w:val="1"/>
        </w:rPr>
        <w:t xml:space="preserve"> </w:t>
      </w:r>
      <w:r>
        <w:t>на расстоянии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 уровня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а верхний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 конца</w:t>
      </w:r>
      <w:r>
        <w:rPr>
          <w:spacing w:val="1"/>
        </w:rPr>
        <w:t xml:space="preserve"> </w:t>
      </w:r>
      <w:r>
        <w:t>мачты</w:t>
      </w:r>
      <w:r>
        <w:rPr>
          <w:spacing w:val="1"/>
        </w:rPr>
        <w:t xml:space="preserve"> </w:t>
      </w:r>
      <w:r>
        <w:t>(флагштока). К роликам прикрепляется стальной трос с приспособлениями для крепления</w:t>
      </w:r>
      <w:r>
        <w:rPr>
          <w:spacing w:val="1"/>
        </w:rPr>
        <w:t xml:space="preserve"> </w:t>
      </w:r>
      <w:r>
        <w:t>Флага.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42"/>
        </w:tabs>
        <w:autoSpaceDE w:val="0"/>
        <w:autoSpaceDN w:val="0"/>
        <w:ind w:left="542" w:hanging="421"/>
        <w:contextualSpacing w:val="0"/>
        <w:jc w:val="both"/>
      </w:pPr>
      <w:r>
        <w:t>Полотнище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имеет длину</w:t>
      </w:r>
      <w:r>
        <w:rPr>
          <w:spacing w:val="-6"/>
        </w:rPr>
        <w:t xml:space="preserve"> </w:t>
      </w:r>
      <w:r>
        <w:t>1,8 м</w:t>
      </w:r>
      <w:r>
        <w:rPr>
          <w:spacing w:val="-1"/>
        </w:rPr>
        <w:t xml:space="preserve"> </w:t>
      </w:r>
      <w:r>
        <w:t>и ширину</w:t>
      </w:r>
      <w:r>
        <w:rPr>
          <w:spacing w:val="-7"/>
        </w:rPr>
        <w:t xml:space="preserve"> </w:t>
      </w:r>
      <w:r>
        <w:t>1,2 м.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45"/>
        </w:tabs>
        <w:autoSpaceDE w:val="0"/>
        <w:autoSpaceDN w:val="0"/>
        <w:ind w:left="121" w:right="105"/>
        <w:contextualSpacing w:val="0"/>
        <w:jc w:val="both"/>
      </w:pPr>
      <w:r>
        <w:t xml:space="preserve">Спуск Флага производится </w:t>
      </w:r>
      <w:proofErr w:type="gramStart"/>
      <w:r>
        <w:t>дежурным</w:t>
      </w:r>
      <w:proofErr w:type="gramEnd"/>
      <w:r>
        <w:t xml:space="preserve"> обучающимся или работником образовательной</w:t>
      </w:r>
      <w:r>
        <w:rPr>
          <w:spacing w:val="-57"/>
        </w:rPr>
        <w:t xml:space="preserve"> </w:t>
      </w:r>
      <w:r>
        <w:t>организации в конце рабочего дня или в конце учебной недели в часы,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F60F5" w:rsidRDefault="005F60F5" w:rsidP="005F60F5">
      <w:pPr>
        <w:jc w:val="both"/>
        <w:sectPr w:rsidR="005F60F5">
          <w:pgSz w:w="11910" w:h="16840"/>
          <w:pgMar w:top="1040" w:right="740" w:bottom="280" w:left="1580" w:header="720" w:footer="720" w:gutter="0"/>
          <w:cols w:space="720"/>
        </w:sectPr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60"/>
        </w:tabs>
        <w:autoSpaceDE w:val="0"/>
        <w:autoSpaceDN w:val="0"/>
        <w:spacing w:before="66"/>
        <w:ind w:left="122" w:right="105"/>
        <w:contextualSpacing w:val="0"/>
        <w:jc w:val="both"/>
      </w:pPr>
      <w:r>
        <w:lastRenderedPageBreak/>
        <w:t>После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доставляется</w:t>
      </w:r>
      <w:r>
        <w:rPr>
          <w:spacing w:val="1"/>
        </w:rPr>
        <w:t xml:space="preserve"> </w:t>
      </w:r>
      <w:r>
        <w:t>в комнату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меры по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сушке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чистке.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710"/>
        </w:tabs>
        <w:autoSpaceDE w:val="0"/>
        <w:autoSpaceDN w:val="0"/>
        <w:ind w:left="122" w:right="106"/>
        <w:contextualSpacing w:val="0"/>
        <w:jc w:val="both"/>
      </w:pPr>
      <w:proofErr w:type="gramStart"/>
      <w:r>
        <w:t>Контроль за</w:t>
      </w:r>
      <w:proofErr w:type="gramEnd"/>
      <w:r>
        <w:t xml:space="preserve"> состоянием Флага еженедельно осуществляет работник, назначенный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(ответственный</w:t>
      </w:r>
      <w:r>
        <w:rPr>
          <w:spacing w:val="1"/>
        </w:rPr>
        <w:t xml:space="preserve"> </w:t>
      </w:r>
      <w:r>
        <w:t>за хранение</w:t>
      </w:r>
      <w:r>
        <w:rPr>
          <w:spacing w:val="1"/>
        </w:rPr>
        <w:t xml:space="preserve"> </w:t>
      </w:r>
      <w:r>
        <w:t>Флага).</w:t>
      </w:r>
      <w:r>
        <w:rPr>
          <w:spacing w:val="-57"/>
        </w:rPr>
        <w:t xml:space="preserve"> </w:t>
      </w:r>
      <w:r>
        <w:t>Результаты еженедельного осмотра заносятся в книгу осмотра и выдачи Государственного</w:t>
      </w:r>
      <w:r>
        <w:rPr>
          <w:spacing w:val="-57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 Федерации.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63"/>
        </w:tabs>
        <w:autoSpaceDE w:val="0"/>
        <w:autoSpaceDN w:val="0"/>
        <w:ind w:left="662" w:hanging="541"/>
        <w:contextualSpacing w:val="0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Флаг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заменен</w:t>
      </w:r>
      <w:r>
        <w:rPr>
          <w:spacing w:val="-2"/>
        </w:rPr>
        <w:t xml:space="preserve"> </w:t>
      </w:r>
      <w:r>
        <w:t>запасным.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79"/>
        </w:tabs>
        <w:autoSpaceDE w:val="0"/>
        <w:autoSpaceDN w:val="0"/>
        <w:ind w:left="122" w:right="104"/>
        <w:contextualSpacing w:val="0"/>
        <w:jc w:val="both"/>
      </w:pPr>
      <w:r>
        <w:t>Во время церемоний и мероприятий для создания особой торжественной атмосферы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вноса</w:t>
      </w:r>
      <w:r>
        <w:rPr>
          <w:spacing w:val="1"/>
        </w:rPr>
        <w:t xml:space="preserve"> </w:t>
      </w:r>
      <w:r>
        <w:t>и выноса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знаменной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 количестве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 трех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Регламентом,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 Положению.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знаменной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заместитель.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98"/>
        </w:tabs>
        <w:autoSpaceDE w:val="0"/>
        <w:autoSpaceDN w:val="0"/>
        <w:ind w:left="122" w:right="111"/>
        <w:contextualSpacing w:val="0"/>
        <w:jc w:val="both"/>
      </w:pPr>
      <w:r>
        <w:t>В дни траура в верхней части древка Флага крепится черная лента, длина которой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полотнища</w:t>
      </w:r>
      <w:r>
        <w:rPr>
          <w:spacing w:val="60"/>
        </w:rPr>
        <w:t xml:space="preserve"> </w:t>
      </w:r>
      <w:r>
        <w:t>Флага.</w:t>
      </w:r>
      <w:r>
        <w:rPr>
          <w:spacing w:val="60"/>
        </w:rPr>
        <w:t xml:space="preserve"> </w:t>
      </w:r>
      <w:r>
        <w:t>Флаг,</w:t>
      </w:r>
      <w:r>
        <w:rPr>
          <w:spacing w:val="60"/>
        </w:rPr>
        <w:t xml:space="preserve"> </w:t>
      </w:r>
      <w:r>
        <w:t>поднятый</w:t>
      </w:r>
      <w:r>
        <w:rPr>
          <w:spacing w:val="60"/>
        </w:rPr>
        <w:t xml:space="preserve"> </w:t>
      </w:r>
      <w:r>
        <w:t>на мачте</w:t>
      </w:r>
      <w:r>
        <w:rPr>
          <w:spacing w:val="60"/>
        </w:rPr>
        <w:t xml:space="preserve"> </w:t>
      </w:r>
      <w:r>
        <w:t>(флагштоке),</w:t>
      </w:r>
      <w:r>
        <w:rPr>
          <w:spacing w:val="60"/>
        </w:rPr>
        <w:t xml:space="preserve"> </w:t>
      </w:r>
      <w:r>
        <w:t>приспускается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половины высоты мачты (флагштока).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861"/>
        </w:tabs>
        <w:autoSpaceDE w:val="0"/>
        <w:autoSpaceDN w:val="0"/>
        <w:ind w:left="122" w:right="104"/>
        <w:contextualSpacing w:val="0"/>
        <w:jc w:val="both"/>
      </w:pPr>
      <w:proofErr w:type="gramStart"/>
      <w:r>
        <w:t>При одновременном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 флага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или организации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 xml:space="preserve">располагается  </w:t>
      </w:r>
      <w:r>
        <w:rPr>
          <w:spacing w:val="1"/>
        </w:rPr>
        <w:t xml:space="preserve"> </w:t>
      </w:r>
      <w:r>
        <w:t xml:space="preserve">с левой  </w:t>
      </w:r>
      <w:r>
        <w:rPr>
          <w:spacing w:val="1"/>
        </w:rPr>
        <w:t xml:space="preserve"> </w:t>
      </w:r>
      <w:r>
        <w:t>стороны    от другого    флага,    если    стоять    к ним    лицом;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одновременном</w:t>
      </w:r>
      <w:r>
        <w:rPr>
          <w:spacing w:val="41"/>
        </w:rPr>
        <w:t xml:space="preserve"> </w:t>
      </w:r>
      <w:r>
        <w:t>подъеме</w:t>
      </w:r>
      <w:r>
        <w:rPr>
          <w:spacing w:val="40"/>
        </w:rPr>
        <w:t xml:space="preserve"> </w:t>
      </w:r>
      <w:r>
        <w:t>(размещении)</w:t>
      </w:r>
      <w:r>
        <w:rPr>
          <w:spacing w:val="41"/>
        </w:rPr>
        <w:t xml:space="preserve"> </w:t>
      </w:r>
      <w:r>
        <w:t>нечетного</w:t>
      </w:r>
      <w:r>
        <w:rPr>
          <w:spacing w:val="42"/>
        </w:rPr>
        <w:t xml:space="preserve"> </w:t>
      </w:r>
      <w:r>
        <w:t>числа</w:t>
      </w:r>
      <w:r>
        <w:rPr>
          <w:spacing w:val="41"/>
        </w:rPr>
        <w:t xml:space="preserve"> </w:t>
      </w:r>
      <w:r>
        <w:t>флагов</w:t>
      </w:r>
      <w:r>
        <w:rPr>
          <w:spacing w:val="44"/>
        </w:rPr>
        <w:t xml:space="preserve"> </w:t>
      </w:r>
      <w:r>
        <w:t>Флаг</w:t>
      </w:r>
      <w:r>
        <w:rPr>
          <w:spacing w:val="42"/>
        </w:rPr>
        <w:t xml:space="preserve"> </w:t>
      </w:r>
      <w:r>
        <w:t>располагается</w:t>
      </w:r>
      <w:r>
        <w:rPr>
          <w:spacing w:val="-58"/>
        </w:rPr>
        <w:t xml:space="preserve"> </w:t>
      </w:r>
      <w:r>
        <w:t>в центре,</w:t>
      </w:r>
      <w:r>
        <w:rPr>
          <w:spacing w:val="1"/>
        </w:rPr>
        <w:t xml:space="preserve"> </w:t>
      </w:r>
      <w:r>
        <w:t>а 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четного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флагов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левее</w:t>
      </w:r>
      <w:r>
        <w:rPr>
          <w:spacing w:val="1"/>
        </w:rPr>
        <w:t xml:space="preserve"> </w:t>
      </w:r>
      <w:r>
        <w:t>центра.</w:t>
      </w:r>
      <w:proofErr w:type="gramEnd"/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725"/>
        </w:tabs>
        <w:autoSpaceDE w:val="0"/>
        <w:autoSpaceDN w:val="0"/>
        <w:ind w:left="122" w:right="106"/>
        <w:contextualSpacing w:val="0"/>
        <w:jc w:val="both"/>
      </w:pPr>
      <w:r>
        <w:t>При одновременном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флагов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флага</w:t>
      </w:r>
      <w:r>
        <w:rPr>
          <w:spacing w:val="-5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предприятия, учреждения или организации не может превышать размер Флага, а высота</w:t>
      </w:r>
      <w:r>
        <w:rPr>
          <w:spacing w:val="1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быть меньше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подъема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флагов.</w:t>
      </w:r>
    </w:p>
    <w:p w:rsidR="005F60F5" w:rsidRDefault="005F60F5" w:rsidP="005F60F5">
      <w:pPr>
        <w:pStyle w:val="a7"/>
        <w:spacing w:before="10"/>
      </w:pPr>
    </w:p>
    <w:p w:rsidR="005F60F5" w:rsidRDefault="005F60F5" w:rsidP="005F60F5">
      <w:pPr>
        <w:pStyle w:val="Heading1"/>
        <w:numPr>
          <w:ilvl w:val="0"/>
          <w:numId w:val="17"/>
        </w:numPr>
        <w:tabs>
          <w:tab w:val="left" w:pos="363"/>
        </w:tabs>
        <w:ind w:hanging="241"/>
      </w:pPr>
      <w:r>
        <w:t>Использование</w:t>
      </w:r>
      <w:r>
        <w:rPr>
          <w:spacing w:val="-3"/>
        </w:rPr>
        <w:t xml:space="preserve"> </w:t>
      </w:r>
      <w:r>
        <w:t>Гимна</w:t>
      </w:r>
    </w:p>
    <w:p w:rsidR="005F60F5" w:rsidRDefault="005F60F5" w:rsidP="005F60F5">
      <w:pPr>
        <w:pStyle w:val="a7"/>
        <w:rPr>
          <w:b/>
        </w:rPr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742"/>
        </w:tabs>
        <w:autoSpaceDE w:val="0"/>
        <w:autoSpaceDN w:val="0"/>
        <w:ind w:left="122" w:right="102"/>
        <w:contextualSpacing w:val="0"/>
        <w:jc w:val="both"/>
      </w:pPr>
      <w:r>
        <w:t xml:space="preserve">Текст  </w:t>
      </w:r>
      <w:r>
        <w:rPr>
          <w:spacing w:val="1"/>
        </w:rPr>
        <w:t xml:space="preserve"> </w:t>
      </w:r>
      <w:r>
        <w:t xml:space="preserve">Гимна  </w:t>
      </w:r>
      <w:r>
        <w:rPr>
          <w:spacing w:val="1"/>
        </w:rPr>
        <w:t xml:space="preserve"> </w:t>
      </w:r>
      <w:r>
        <w:t xml:space="preserve">размещается  </w:t>
      </w:r>
      <w:r>
        <w:rPr>
          <w:spacing w:val="1"/>
        </w:rPr>
        <w:t xml:space="preserve"> </w:t>
      </w:r>
      <w:r>
        <w:t>в помещениях    (части    помещений),    отведенных</w:t>
      </w:r>
      <w:r>
        <w:rPr>
          <w:spacing w:val="1"/>
        </w:rPr>
        <w:t xml:space="preserve"> </w:t>
      </w:r>
      <w:r>
        <w:t>для экспозиции,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помещений)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и размещены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 хозяйственно-</w:t>
      </w:r>
      <w:r>
        <w:rPr>
          <w:spacing w:val="-57"/>
        </w:rPr>
        <w:t xml:space="preserve"> </w:t>
      </w:r>
      <w:r>
        <w:t>бытовых комнат,</w:t>
      </w:r>
      <w:r>
        <w:rPr>
          <w:spacing w:val="-3"/>
        </w:rPr>
        <w:t xml:space="preserve"> </w:t>
      </w:r>
      <w:r>
        <w:t>прохода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гардероба.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81"/>
        </w:tabs>
        <w:autoSpaceDE w:val="0"/>
        <w:autoSpaceDN w:val="0"/>
        <w:ind w:left="122" w:right="105"/>
        <w:contextualSpacing w:val="0"/>
        <w:jc w:val="both"/>
      </w:pPr>
      <w:r>
        <w:t>Официальным является исполнение Гимна в тех случаях, когда он выполняет свою</w:t>
      </w:r>
      <w:r>
        <w:rPr>
          <w:spacing w:val="1"/>
        </w:rPr>
        <w:t xml:space="preserve"> </w:t>
      </w:r>
      <w:r>
        <w:t>знаковую функцию: обозначает российское государство, государственное присутствие,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или государственного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случаями исполнения являются все случаи, описанные в Федеральном конституционном</w:t>
      </w:r>
      <w:r>
        <w:rPr>
          <w:spacing w:val="1"/>
        </w:rPr>
        <w:t xml:space="preserve"> </w:t>
      </w:r>
      <w:r>
        <w:t>законе</w:t>
      </w:r>
      <w:r>
        <w:rPr>
          <w:spacing w:val="61"/>
        </w:rPr>
        <w:t xml:space="preserve"> </w:t>
      </w:r>
      <w:r>
        <w:t>от 25.12.2000   № 3-ФКЗ   «О Государственном   гимне   Российской   Федерации»,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иные</w:t>
      </w:r>
      <w:r>
        <w:rPr>
          <w:spacing w:val="46"/>
        </w:rPr>
        <w:t xml:space="preserve"> </w:t>
      </w:r>
      <w:r>
        <w:t>случаи</w:t>
      </w:r>
      <w:r>
        <w:rPr>
          <w:spacing w:val="48"/>
        </w:rPr>
        <w:t xml:space="preserve"> </w:t>
      </w:r>
      <w:r>
        <w:t>исполнения</w:t>
      </w:r>
      <w:r>
        <w:rPr>
          <w:spacing w:val="47"/>
        </w:rPr>
        <w:t xml:space="preserve"> </w:t>
      </w:r>
      <w:r>
        <w:t>Гимна</w:t>
      </w:r>
      <w:r>
        <w:rPr>
          <w:spacing w:val="4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церемониальных</w:t>
      </w:r>
      <w:r>
        <w:rPr>
          <w:spacing w:val="49"/>
        </w:rPr>
        <w:t xml:space="preserve"> </w:t>
      </w:r>
      <w:r>
        <w:t>ситуациях,</w:t>
      </w:r>
      <w:r>
        <w:rPr>
          <w:spacing w:val="4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57"/>
        </w:rPr>
        <w:t xml:space="preserve"> </w:t>
      </w:r>
      <w:r>
        <w:t>и массовых</w:t>
      </w:r>
      <w:r>
        <w:rPr>
          <w:spacing w:val="1"/>
        </w:rPr>
        <w:t xml:space="preserve"> </w:t>
      </w:r>
      <w:r>
        <w:t>мероприятиях, в значимых общественных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частных случаях.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43"/>
        </w:tabs>
        <w:autoSpaceDE w:val="0"/>
        <w:autoSpaceDN w:val="0"/>
        <w:ind w:left="542" w:hanging="421"/>
        <w:contextualSpacing w:val="0"/>
        <w:jc w:val="both"/>
      </w:pPr>
      <w:r>
        <w:t>Гимн</w:t>
      </w:r>
      <w:r>
        <w:rPr>
          <w:spacing w:val="-3"/>
        </w:rPr>
        <w:t xml:space="preserve"> </w:t>
      </w:r>
      <w:r>
        <w:t>исполняется: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4"/>
        <w:widowControl w:val="0"/>
        <w:numPr>
          <w:ilvl w:val="2"/>
          <w:numId w:val="17"/>
        </w:numPr>
        <w:tabs>
          <w:tab w:val="left" w:pos="841"/>
          <w:tab w:val="left" w:pos="842"/>
        </w:tabs>
        <w:autoSpaceDE w:val="0"/>
        <w:autoSpaceDN w:val="0"/>
        <w:ind w:right="1211"/>
        <w:contextualSpacing w:val="0"/>
      </w:pPr>
      <w:r>
        <w:t>во время официальной церемонии подъема Флага и других официальных</w:t>
      </w:r>
      <w:r>
        <w:rPr>
          <w:spacing w:val="-57"/>
        </w:rPr>
        <w:t xml:space="preserve"> </w:t>
      </w:r>
      <w:r>
        <w:t>церемоний;</w:t>
      </w:r>
    </w:p>
    <w:p w:rsidR="005F60F5" w:rsidRDefault="005F60F5" w:rsidP="005F60F5">
      <w:pPr>
        <w:sectPr w:rsidR="005F60F5">
          <w:pgSz w:w="11910" w:h="16840"/>
          <w:pgMar w:top="1040" w:right="740" w:bottom="280" w:left="1580" w:header="720" w:footer="720" w:gutter="0"/>
          <w:cols w:space="720"/>
        </w:sectPr>
      </w:pPr>
    </w:p>
    <w:p w:rsidR="005F60F5" w:rsidRDefault="005F60F5" w:rsidP="005F60F5">
      <w:pPr>
        <w:pStyle w:val="a4"/>
        <w:widowControl w:val="0"/>
        <w:numPr>
          <w:ilvl w:val="2"/>
          <w:numId w:val="17"/>
        </w:numPr>
        <w:tabs>
          <w:tab w:val="left" w:pos="841"/>
          <w:tab w:val="left" w:pos="842"/>
        </w:tabs>
        <w:autoSpaceDE w:val="0"/>
        <w:autoSpaceDN w:val="0"/>
        <w:spacing w:before="66"/>
        <w:ind w:right="1042"/>
        <w:contextualSpacing w:val="0"/>
      </w:pPr>
      <w:r>
        <w:lastRenderedPageBreak/>
        <w:t>при открытии памятников и памятных знаков, установленных по решению</w:t>
      </w:r>
      <w:r>
        <w:rPr>
          <w:spacing w:val="-57"/>
        </w:rPr>
        <w:t xml:space="preserve"> </w:t>
      </w:r>
      <w:r>
        <w:t>государственных органов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5F60F5" w:rsidRDefault="005F60F5" w:rsidP="005F60F5">
      <w:pPr>
        <w:pStyle w:val="a4"/>
        <w:widowControl w:val="0"/>
        <w:numPr>
          <w:ilvl w:val="2"/>
          <w:numId w:val="17"/>
        </w:numPr>
        <w:tabs>
          <w:tab w:val="left" w:pos="841"/>
          <w:tab w:val="left" w:pos="842"/>
        </w:tabs>
        <w:autoSpaceDE w:val="0"/>
        <w:autoSpaceDN w:val="0"/>
        <w:spacing w:before="1"/>
        <w:ind w:left="841" w:right="1917"/>
        <w:contextualSpacing w:val="0"/>
      </w:pPr>
      <w:r>
        <w:t>при открытии и закрытии торжественных собраний, посвященных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праздникам;</w:t>
      </w:r>
    </w:p>
    <w:p w:rsidR="005F60F5" w:rsidRDefault="005F60F5" w:rsidP="005F60F5">
      <w:pPr>
        <w:pStyle w:val="a4"/>
        <w:widowControl w:val="0"/>
        <w:numPr>
          <w:ilvl w:val="2"/>
          <w:numId w:val="17"/>
        </w:numPr>
        <w:tabs>
          <w:tab w:val="left" w:pos="841"/>
          <w:tab w:val="left" w:pos="842"/>
        </w:tabs>
        <w:autoSpaceDE w:val="0"/>
        <w:autoSpaceDN w:val="0"/>
        <w:ind w:left="841" w:right="312"/>
        <w:contextualSpacing w:val="0"/>
      </w:pPr>
      <w:r>
        <w:t>в общеобразовательных организациях независимо от форм собственности – перед</w:t>
      </w:r>
      <w:r>
        <w:rPr>
          <w:spacing w:val="-57"/>
        </w:rPr>
        <w:t xml:space="preserve"> </w:t>
      </w:r>
      <w:r>
        <w:t>первым уроком (занятием) в день начала нового учебного года, а также во время</w:t>
      </w:r>
      <w:r>
        <w:rPr>
          <w:spacing w:val="1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торжественных мероприятий,</w:t>
      </w:r>
      <w:r>
        <w:rPr>
          <w:spacing w:val="-4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государственным</w:t>
      </w:r>
    </w:p>
    <w:p w:rsidR="005F60F5" w:rsidRDefault="005F60F5" w:rsidP="005F60F5">
      <w:pPr>
        <w:pStyle w:val="a7"/>
        <w:ind w:left="841"/>
      </w:pPr>
      <w:r>
        <w:t>и</w:t>
      </w:r>
      <w:r>
        <w:rPr>
          <w:spacing w:val="-3"/>
        </w:rPr>
        <w:t xml:space="preserve"> </w:t>
      </w:r>
      <w:r>
        <w:t>муниципальным</w:t>
      </w:r>
      <w:r>
        <w:rPr>
          <w:spacing w:val="-6"/>
        </w:rPr>
        <w:t xml:space="preserve"> </w:t>
      </w:r>
      <w:r>
        <w:t>праздникам.</w:t>
      </w:r>
    </w:p>
    <w:p w:rsidR="005F60F5" w:rsidRDefault="005F60F5" w:rsidP="005F60F5">
      <w:pPr>
        <w:pStyle w:val="a7"/>
        <w:spacing w:before="4"/>
      </w:pPr>
    </w:p>
    <w:p w:rsidR="005F60F5" w:rsidRDefault="005F60F5" w:rsidP="005F60F5">
      <w:pPr>
        <w:pStyle w:val="a7"/>
        <w:ind w:left="122"/>
        <w:jc w:val="both"/>
      </w:pPr>
      <w:r>
        <w:t>Гимн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исполняться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торжественных</w:t>
      </w:r>
      <w:r>
        <w:rPr>
          <w:spacing w:val="-2"/>
        </w:rPr>
        <w:t xml:space="preserve"> </w:t>
      </w:r>
      <w:r>
        <w:t>мероприятий.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58"/>
        </w:tabs>
        <w:autoSpaceDE w:val="0"/>
        <w:autoSpaceDN w:val="0"/>
        <w:ind w:left="122" w:right="106"/>
        <w:contextualSpacing w:val="0"/>
        <w:jc w:val="both"/>
      </w:pPr>
      <w:r>
        <w:t>При официальном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выслушивают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стоя.</w:t>
      </w:r>
      <w:r>
        <w:rPr>
          <w:spacing w:val="1"/>
        </w:rPr>
        <w:t xml:space="preserve"> </w:t>
      </w:r>
      <w:r>
        <w:t>Данное требование не распространяется на лиц, не способных встать или испытывающих</w:t>
      </w:r>
      <w:r>
        <w:rPr>
          <w:spacing w:val="1"/>
        </w:rPr>
        <w:t xml:space="preserve"> </w:t>
      </w:r>
      <w:r>
        <w:t>затруднения при вставании и стоянии вследствие состояния здоровья: пожилых людей,</w:t>
      </w:r>
      <w:r>
        <w:rPr>
          <w:spacing w:val="1"/>
        </w:rPr>
        <w:t xml:space="preserve"> </w:t>
      </w:r>
      <w:r>
        <w:t>инвалидов,</w:t>
      </w:r>
      <w:r>
        <w:rPr>
          <w:spacing w:val="-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травмированных,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детей раннего</w:t>
      </w:r>
      <w:r>
        <w:rPr>
          <w:spacing w:val="-2"/>
        </w:rPr>
        <w:t xml:space="preserve"> </w:t>
      </w:r>
      <w:r>
        <w:t>возраста.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14"/>
        </w:tabs>
        <w:autoSpaceDE w:val="0"/>
        <w:autoSpaceDN w:val="0"/>
        <w:ind w:left="122" w:right="105"/>
        <w:contextualSpacing w:val="0"/>
        <w:jc w:val="both"/>
      </w:pPr>
      <w:r>
        <w:t>При официальном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без головных</w:t>
      </w:r>
      <w:r>
        <w:rPr>
          <w:spacing w:val="1"/>
        </w:rPr>
        <w:t xml:space="preserve"> </w:t>
      </w:r>
      <w:r>
        <w:t>уборов. Данное требование имеет ряд исключений, основанных на традициях и правах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 обнажают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головной</w:t>
      </w:r>
      <w:r>
        <w:rPr>
          <w:spacing w:val="2"/>
        </w:rPr>
        <w:t xml:space="preserve"> </w:t>
      </w:r>
      <w:r>
        <w:t>убор, ношение</w:t>
      </w:r>
      <w:r>
        <w:rPr>
          <w:spacing w:val="-2"/>
        </w:rPr>
        <w:t xml:space="preserve"> </w:t>
      </w:r>
      <w:r>
        <w:t>которого вызвано состоянием</w:t>
      </w:r>
      <w:r>
        <w:rPr>
          <w:spacing w:val="-2"/>
        </w:rPr>
        <w:t xml:space="preserve"> </w:t>
      </w:r>
      <w:r>
        <w:t>здоровья.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7"/>
        <w:ind w:left="121" w:right="104"/>
        <w:jc w:val="both"/>
      </w:pPr>
      <w:r>
        <w:t>Допускается</w:t>
      </w:r>
      <w:r>
        <w:rPr>
          <w:spacing w:val="1"/>
        </w:rPr>
        <w:t xml:space="preserve"> </w:t>
      </w:r>
      <w:r>
        <w:t>не обнажать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при нахождении</w:t>
      </w:r>
      <w:r>
        <w:rPr>
          <w:spacing w:val="1"/>
        </w:rPr>
        <w:t xml:space="preserve"> </w:t>
      </w:r>
      <w:r>
        <w:t>в исключительно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или технических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обнажение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на время</w:t>
      </w:r>
      <w:r>
        <w:rPr>
          <w:spacing w:val="1"/>
        </w:rPr>
        <w:t xml:space="preserve"> </w:t>
      </w:r>
      <w:r>
        <w:t>исполнения   гимна   действительно   способно   привести   к потере   здоровья,   травме</w:t>
      </w:r>
      <w:r>
        <w:rPr>
          <w:spacing w:val="1"/>
        </w:rPr>
        <w:t xml:space="preserve"> </w:t>
      </w:r>
      <w:r>
        <w:t>или создать</w:t>
      </w:r>
      <w:r>
        <w:rPr>
          <w:spacing w:val="2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жизни.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7"/>
        <w:spacing w:before="1"/>
        <w:ind w:left="121" w:right="115"/>
        <w:jc w:val="both"/>
      </w:pPr>
      <w:r>
        <w:t>Допускается не обнажать голову лицам, религиозные убеждения которых рассматривают</w:t>
      </w:r>
      <w:r>
        <w:rPr>
          <w:spacing w:val="1"/>
        </w:rPr>
        <w:t xml:space="preserve"> </w:t>
      </w:r>
      <w:r>
        <w:t>обнажение</w:t>
      </w:r>
      <w:r>
        <w:rPr>
          <w:spacing w:val="-2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неуважения и</w:t>
      </w:r>
      <w:r>
        <w:rPr>
          <w:spacing w:val="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унижения.</w:t>
      </w:r>
    </w:p>
    <w:p w:rsidR="005F60F5" w:rsidRDefault="005F60F5" w:rsidP="005F60F5">
      <w:pPr>
        <w:pStyle w:val="a7"/>
        <w:spacing w:before="2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77"/>
        </w:tabs>
        <w:autoSpaceDE w:val="0"/>
        <w:autoSpaceDN w:val="0"/>
        <w:ind w:left="121" w:right="107"/>
        <w:contextualSpacing w:val="0"/>
        <w:jc w:val="both"/>
      </w:pPr>
      <w:r>
        <w:t>При официальном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тишину</w:t>
      </w:r>
      <w:r>
        <w:rPr>
          <w:spacing w:val="1"/>
        </w:rPr>
        <w:t xml:space="preserve"> </w:t>
      </w:r>
      <w:r>
        <w:t>и сократить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 перемещения</w:t>
      </w:r>
      <w:r>
        <w:rPr>
          <w:spacing w:val="1"/>
        </w:rPr>
        <w:t xml:space="preserve"> </w:t>
      </w:r>
      <w:r>
        <w:t>до предельно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proofErr w:type="gramStart"/>
      <w:r>
        <w:t>выслушать</w:t>
      </w:r>
      <w:proofErr w:type="gramEnd"/>
      <w:r>
        <w:rPr>
          <w:spacing w:val="-1"/>
        </w:rPr>
        <w:t xml:space="preserve"> </w:t>
      </w:r>
      <w:r>
        <w:t>молча</w:t>
      </w:r>
      <w:r>
        <w:rPr>
          <w:spacing w:val="-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подпевая исполнению.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89"/>
        </w:tabs>
        <w:autoSpaceDE w:val="0"/>
        <w:autoSpaceDN w:val="0"/>
        <w:ind w:left="121" w:right="115"/>
        <w:contextualSpacing w:val="0"/>
        <w:jc w:val="both"/>
      </w:pPr>
      <w:r>
        <w:t>Если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Флага,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поднимаемому</w:t>
      </w:r>
      <w:r>
        <w:rPr>
          <w:spacing w:val="-5"/>
        </w:rPr>
        <w:t xml:space="preserve"> </w:t>
      </w:r>
      <w:r>
        <w:t>Флагу.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09"/>
        </w:tabs>
        <w:autoSpaceDE w:val="0"/>
        <w:autoSpaceDN w:val="0"/>
        <w:ind w:left="121" w:right="107"/>
        <w:contextualSpacing w:val="0"/>
        <w:jc w:val="both"/>
      </w:pPr>
      <w:r>
        <w:t>При исполнении</w:t>
      </w:r>
      <w:r>
        <w:rPr>
          <w:spacing w:val="60"/>
        </w:rPr>
        <w:t xml:space="preserve"> </w:t>
      </w:r>
      <w:r>
        <w:t>Гимна</w:t>
      </w:r>
      <w:r>
        <w:rPr>
          <w:spacing w:val="60"/>
        </w:rPr>
        <w:t xml:space="preserve"> </w:t>
      </w:r>
      <w:r>
        <w:t>со словами</w:t>
      </w:r>
      <w:r>
        <w:rPr>
          <w:spacing w:val="60"/>
        </w:rPr>
        <w:t xml:space="preserve"> </w:t>
      </w:r>
      <w:r>
        <w:t>исполняется</w:t>
      </w:r>
      <w:r>
        <w:rPr>
          <w:spacing w:val="60"/>
        </w:rPr>
        <w:t xml:space="preserve"> </w:t>
      </w:r>
      <w:r>
        <w:t>весь</w:t>
      </w:r>
      <w:r>
        <w:rPr>
          <w:spacing w:val="60"/>
        </w:rPr>
        <w:t xml:space="preserve"> </w:t>
      </w:r>
      <w:r>
        <w:t>Гимн</w:t>
      </w:r>
      <w:r>
        <w:rPr>
          <w:spacing w:val="60"/>
        </w:rPr>
        <w:t xml:space="preserve"> </w:t>
      </w:r>
      <w:r>
        <w:t>целиком</w:t>
      </w:r>
      <w:r>
        <w:rPr>
          <w:spacing w:val="60"/>
        </w:rPr>
        <w:t xml:space="preserve"> </w:t>
      </w:r>
      <w:r>
        <w:t>(три</w:t>
      </w:r>
      <w:r>
        <w:rPr>
          <w:spacing w:val="60"/>
        </w:rPr>
        <w:t xml:space="preserve"> </w:t>
      </w:r>
      <w:r>
        <w:t>куплета</w:t>
      </w:r>
      <w:r>
        <w:rPr>
          <w:spacing w:val="1"/>
        </w:rPr>
        <w:t xml:space="preserve"> </w:t>
      </w:r>
      <w:r>
        <w:t>с повторением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куплета).</w:t>
      </w:r>
      <w:r>
        <w:rPr>
          <w:spacing w:val="1"/>
        </w:rPr>
        <w:t xml:space="preserve"> </w:t>
      </w:r>
      <w:r>
        <w:t>В 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первого куплета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припева.</w:t>
      </w:r>
    </w:p>
    <w:p w:rsidR="005F60F5" w:rsidRDefault="005F60F5" w:rsidP="005F60F5">
      <w:pPr>
        <w:pStyle w:val="a7"/>
        <w:spacing w:before="3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705"/>
        </w:tabs>
        <w:autoSpaceDE w:val="0"/>
        <w:autoSpaceDN w:val="0"/>
        <w:ind w:left="121" w:right="103"/>
        <w:contextualSpacing w:val="0"/>
        <w:jc w:val="both"/>
      </w:pPr>
      <w:r>
        <w:t>При исполнении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без слов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и припев.</w:t>
      </w:r>
      <w:r>
        <w:rPr>
          <w:spacing w:val="1"/>
        </w:rPr>
        <w:t xml:space="preserve"> </w:t>
      </w:r>
      <w:r>
        <w:t>Троекратное    исполнение    куплетов    и припевов    при исполнении    Гимна    без слов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применяется.</w:t>
      </w:r>
    </w:p>
    <w:p w:rsidR="005F60F5" w:rsidRDefault="005F60F5" w:rsidP="005F60F5">
      <w:pPr>
        <w:pStyle w:val="a7"/>
        <w:spacing w:before="9"/>
      </w:pPr>
    </w:p>
    <w:p w:rsidR="005F60F5" w:rsidRDefault="005F60F5" w:rsidP="005F60F5">
      <w:pPr>
        <w:pStyle w:val="Heading1"/>
        <w:numPr>
          <w:ilvl w:val="0"/>
          <w:numId w:val="17"/>
        </w:numPr>
        <w:tabs>
          <w:tab w:val="left" w:pos="362"/>
        </w:tabs>
        <w:spacing w:before="1"/>
        <w:ind w:left="361" w:hanging="241"/>
      </w:pPr>
      <w:r>
        <w:t>Использование</w:t>
      </w:r>
      <w:r>
        <w:rPr>
          <w:spacing w:val="-3"/>
        </w:rPr>
        <w:t xml:space="preserve"> </w:t>
      </w:r>
      <w:r>
        <w:t>Герба</w:t>
      </w:r>
    </w:p>
    <w:p w:rsidR="005F60F5" w:rsidRDefault="005F60F5" w:rsidP="005F60F5">
      <w:pPr>
        <w:pStyle w:val="a7"/>
        <w:spacing w:before="9"/>
        <w:rPr>
          <w:b/>
          <w:sz w:val="23"/>
        </w:rPr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69"/>
        </w:tabs>
        <w:autoSpaceDE w:val="0"/>
        <w:autoSpaceDN w:val="0"/>
        <w:ind w:left="121" w:right="107"/>
        <w:contextualSpacing w:val="0"/>
        <w:jc w:val="both"/>
      </w:pP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Герба,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не является</w:t>
      </w:r>
      <w:r>
        <w:rPr>
          <w:spacing w:val="-1"/>
        </w:rPr>
        <w:t xml:space="preserve"> </w:t>
      </w:r>
      <w:r>
        <w:t>надругательством</w:t>
      </w:r>
      <w:r>
        <w:rPr>
          <w:spacing w:val="-1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Гербом.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61"/>
        </w:tabs>
        <w:autoSpaceDE w:val="0"/>
        <w:autoSpaceDN w:val="0"/>
        <w:ind w:left="121" w:right="108"/>
        <w:contextualSpacing w:val="0"/>
        <w:jc w:val="both"/>
      </w:pPr>
      <w:r>
        <w:t>В образовательной организации Герб размещается в помещениях (части помещений),</w:t>
      </w:r>
      <w:r>
        <w:rPr>
          <w:spacing w:val="1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экспозиции,</w:t>
      </w:r>
      <w:r>
        <w:rPr>
          <w:spacing w:val="11"/>
        </w:rPr>
        <w:t xml:space="preserve"> </w:t>
      </w:r>
      <w:r>
        <w:t>посвященной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символике.</w:t>
      </w:r>
      <w:r>
        <w:rPr>
          <w:spacing w:val="11"/>
        </w:rPr>
        <w:t xml:space="preserve"> </w:t>
      </w:r>
      <w:r>
        <w:t>Такие</w:t>
      </w:r>
      <w:r>
        <w:rPr>
          <w:spacing w:val="9"/>
        </w:rPr>
        <w:t xml:space="preserve"> </w:t>
      </w:r>
      <w:r>
        <w:t>помещения</w:t>
      </w:r>
    </w:p>
    <w:p w:rsidR="005F60F5" w:rsidRDefault="005F60F5" w:rsidP="005F60F5">
      <w:pPr>
        <w:jc w:val="both"/>
        <w:sectPr w:rsidR="005F60F5">
          <w:pgSz w:w="11910" w:h="16840"/>
          <w:pgMar w:top="1040" w:right="740" w:bottom="280" w:left="1580" w:header="720" w:footer="720" w:gutter="0"/>
          <w:cols w:space="720"/>
        </w:sectPr>
      </w:pPr>
    </w:p>
    <w:p w:rsidR="005F60F5" w:rsidRDefault="005F60F5" w:rsidP="005F60F5">
      <w:pPr>
        <w:pStyle w:val="a7"/>
        <w:spacing w:before="66"/>
        <w:ind w:left="122"/>
      </w:pPr>
      <w:r>
        <w:lastRenderedPageBreak/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эстетично</w:t>
      </w:r>
      <w:r>
        <w:rPr>
          <w:spacing w:val="2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2"/>
        </w:rPr>
        <w:t xml:space="preserve"> </w:t>
      </w:r>
      <w:r>
        <w:t>вдали</w:t>
      </w:r>
      <w:r>
        <w:rPr>
          <w:spacing w:val="3"/>
        </w:rPr>
        <w:t xml:space="preserve"> </w:t>
      </w:r>
      <w:r>
        <w:t>от хозяйственно-бытовых</w:t>
      </w:r>
      <w:r>
        <w:rPr>
          <w:spacing w:val="1"/>
        </w:rPr>
        <w:t xml:space="preserve"> </w:t>
      </w:r>
      <w:r>
        <w:t>комнат,</w:t>
      </w:r>
      <w:r>
        <w:rPr>
          <w:spacing w:val="-57"/>
        </w:rPr>
        <w:t xml:space="preserve"> </w:t>
      </w:r>
      <w:r>
        <w:t>прохода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гардероба.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557"/>
        </w:tabs>
        <w:autoSpaceDE w:val="0"/>
        <w:autoSpaceDN w:val="0"/>
        <w:ind w:left="122" w:right="104"/>
        <w:contextualSpacing w:val="0"/>
        <w:jc w:val="both"/>
      </w:pPr>
      <w:r>
        <w:t>При одновременном размещении Герба и герба (геральдического знака) субъекта РФ,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 организации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 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 другого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к ним</w:t>
      </w:r>
      <w:r>
        <w:rPr>
          <w:spacing w:val="1"/>
        </w:rPr>
        <w:t xml:space="preserve"> </w:t>
      </w:r>
      <w:r>
        <w:t>лицом;</w:t>
      </w:r>
      <w:r>
        <w:rPr>
          <w:spacing w:val="1"/>
        </w:rPr>
        <w:t xml:space="preserve"> </w:t>
      </w:r>
      <w:r>
        <w:t>при одновременном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нечетного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гербов</w:t>
      </w:r>
      <w:r>
        <w:rPr>
          <w:spacing w:val="1"/>
        </w:rPr>
        <w:t xml:space="preserve"> </w:t>
      </w:r>
      <w:r>
        <w:t>(геральдических</w:t>
      </w:r>
      <w:r>
        <w:rPr>
          <w:spacing w:val="1"/>
        </w:rPr>
        <w:t xml:space="preserve"> </w:t>
      </w:r>
      <w:proofErr w:type="gramStart"/>
      <w:r>
        <w:t>знаков)</w:t>
      </w:r>
      <w:r>
        <w:rPr>
          <w:spacing w:val="1"/>
        </w:rPr>
        <w:t xml:space="preserve"> </w:t>
      </w:r>
      <w:proofErr w:type="gramEnd"/>
      <w:r>
        <w:t>Герб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 центре,</w:t>
      </w:r>
      <w:r>
        <w:rPr>
          <w:spacing w:val="1"/>
        </w:rPr>
        <w:t xml:space="preserve"> </w:t>
      </w:r>
      <w:r>
        <w:t>а 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четного числа</w:t>
      </w:r>
      <w:r>
        <w:rPr>
          <w:spacing w:val="-2"/>
        </w:rPr>
        <w:t xml:space="preserve"> </w:t>
      </w:r>
      <w:r>
        <w:t>гербов</w:t>
      </w:r>
      <w:r>
        <w:rPr>
          <w:spacing w:val="1"/>
        </w:rPr>
        <w:t xml:space="preserve"> </w:t>
      </w:r>
      <w:r>
        <w:t>(но более</w:t>
      </w:r>
      <w:r>
        <w:rPr>
          <w:spacing w:val="-2"/>
        </w:rPr>
        <w:t xml:space="preserve"> </w:t>
      </w:r>
      <w:r>
        <w:t>двух)</w:t>
      </w:r>
      <w:r>
        <w:rPr>
          <w:spacing w:val="2"/>
        </w:rPr>
        <w:t xml:space="preserve"> </w:t>
      </w:r>
      <w:r>
        <w:t>– левее</w:t>
      </w:r>
      <w:r>
        <w:rPr>
          <w:spacing w:val="-2"/>
        </w:rPr>
        <w:t xml:space="preserve"> </w:t>
      </w:r>
      <w:r>
        <w:t>центра.</w:t>
      </w:r>
    </w:p>
    <w:p w:rsidR="005F60F5" w:rsidRDefault="005F60F5" w:rsidP="005F60F5">
      <w:pPr>
        <w:pStyle w:val="a7"/>
        <w:spacing w:before="5"/>
      </w:pPr>
    </w:p>
    <w:p w:rsidR="005F60F5" w:rsidRDefault="005F60F5" w:rsidP="005F60F5">
      <w:pPr>
        <w:pStyle w:val="a4"/>
        <w:widowControl w:val="0"/>
        <w:numPr>
          <w:ilvl w:val="1"/>
          <w:numId w:val="17"/>
        </w:numPr>
        <w:tabs>
          <w:tab w:val="left" w:pos="629"/>
        </w:tabs>
        <w:autoSpaceDE w:val="0"/>
        <w:autoSpaceDN w:val="0"/>
        <w:ind w:left="122" w:right="106"/>
        <w:contextualSpacing w:val="0"/>
        <w:jc w:val="both"/>
      </w:pPr>
      <w:r>
        <w:t>При одновременном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гербов</w:t>
      </w:r>
      <w:r>
        <w:rPr>
          <w:spacing w:val="1"/>
        </w:rPr>
        <w:t xml:space="preserve"> </w:t>
      </w:r>
      <w:r>
        <w:t>(геральдических</w:t>
      </w:r>
      <w:r>
        <w:rPr>
          <w:spacing w:val="1"/>
        </w:rPr>
        <w:t xml:space="preserve"> </w:t>
      </w:r>
      <w:r>
        <w:t>знаков)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61"/>
        </w:rPr>
        <w:t xml:space="preserve"> </w:t>
      </w:r>
      <w:r>
        <w:t>объединения</w:t>
      </w:r>
      <w:r>
        <w:rPr>
          <w:spacing w:val="6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не может</w:t>
      </w:r>
      <w:r>
        <w:rPr>
          <w:spacing w:val="61"/>
        </w:rPr>
        <w:t xml:space="preserve"> </w:t>
      </w:r>
      <w:r>
        <w:t>превышать</w:t>
      </w:r>
      <w:r>
        <w:rPr>
          <w:spacing w:val="61"/>
        </w:rPr>
        <w:t xml:space="preserve"> </w:t>
      </w:r>
      <w:r>
        <w:t>размер   Герба,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Герб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размещен</w:t>
      </w:r>
      <w:r>
        <w:rPr>
          <w:spacing w:val="-1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гербов</w:t>
      </w:r>
      <w:r>
        <w:rPr>
          <w:spacing w:val="-1"/>
        </w:rPr>
        <w:t xml:space="preserve"> </w:t>
      </w:r>
      <w:r>
        <w:t>(геральдических</w:t>
      </w:r>
      <w:r>
        <w:rPr>
          <w:spacing w:val="-3"/>
        </w:rPr>
        <w:t xml:space="preserve"> </w:t>
      </w:r>
      <w:r>
        <w:t>знаков).</w:t>
      </w:r>
    </w:p>
    <w:p w:rsidR="005F60F5" w:rsidRPr="00D843C5" w:rsidRDefault="005F60F5" w:rsidP="005F60F5">
      <w:pPr>
        <w:jc w:val="both"/>
        <w:rPr>
          <w:sz w:val="28"/>
          <w:szCs w:val="28"/>
        </w:rPr>
      </w:pPr>
    </w:p>
    <w:p w:rsidR="005F60F5" w:rsidRPr="00D843C5" w:rsidRDefault="005F60F5" w:rsidP="005F60F5">
      <w:pPr>
        <w:jc w:val="both"/>
        <w:rPr>
          <w:sz w:val="28"/>
          <w:szCs w:val="28"/>
        </w:rPr>
      </w:pPr>
    </w:p>
    <w:p w:rsidR="005F60F5" w:rsidRPr="00D843C5" w:rsidRDefault="005F60F5" w:rsidP="005F60F5">
      <w:pPr>
        <w:jc w:val="both"/>
        <w:rPr>
          <w:sz w:val="28"/>
          <w:szCs w:val="28"/>
        </w:rPr>
      </w:pPr>
    </w:p>
    <w:p w:rsidR="005F60F5" w:rsidRPr="00D843C5" w:rsidRDefault="005F60F5" w:rsidP="005F60F5">
      <w:pPr>
        <w:jc w:val="both"/>
        <w:rPr>
          <w:sz w:val="28"/>
          <w:szCs w:val="28"/>
        </w:rPr>
      </w:pPr>
    </w:p>
    <w:p w:rsidR="005F60F5" w:rsidRPr="00D843C5" w:rsidRDefault="005F60F5" w:rsidP="005F60F5">
      <w:pPr>
        <w:jc w:val="both"/>
        <w:rPr>
          <w:sz w:val="28"/>
          <w:szCs w:val="28"/>
        </w:rPr>
      </w:pPr>
    </w:p>
    <w:p w:rsidR="005F60F5" w:rsidRPr="00D843C5" w:rsidRDefault="005F60F5" w:rsidP="005F60F5">
      <w:pPr>
        <w:jc w:val="both"/>
        <w:rPr>
          <w:sz w:val="28"/>
          <w:szCs w:val="28"/>
        </w:rPr>
      </w:pPr>
    </w:p>
    <w:p w:rsidR="005F60F5" w:rsidRPr="00D843C5" w:rsidRDefault="005F60F5" w:rsidP="005F60F5">
      <w:pPr>
        <w:jc w:val="both"/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5F60F5" w:rsidRDefault="005F60F5" w:rsidP="005F60F5">
      <w:pPr>
        <w:rPr>
          <w:sz w:val="28"/>
          <w:szCs w:val="28"/>
        </w:rPr>
      </w:pPr>
    </w:p>
    <w:p w:rsidR="00776C4F" w:rsidRDefault="00776C4F"/>
    <w:sectPr w:rsidR="0077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622"/>
    <w:multiLevelType w:val="hybridMultilevel"/>
    <w:tmpl w:val="CC72C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0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6CC3"/>
    <w:multiLevelType w:val="hybridMultilevel"/>
    <w:tmpl w:val="8CFC36AE"/>
    <w:lvl w:ilvl="0" w:tplc="1E62DFD0">
      <w:start w:val="1"/>
      <w:numFmt w:val="decimal"/>
      <w:lvlText w:val="%1."/>
      <w:lvlJc w:val="left"/>
      <w:pPr>
        <w:ind w:left="1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2EB44">
      <w:numFmt w:val="bullet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 w:tplc="22D48744">
      <w:numFmt w:val="bullet"/>
      <w:lvlText w:val="•"/>
      <w:lvlJc w:val="left"/>
      <w:pPr>
        <w:ind w:left="2013" w:hanging="247"/>
      </w:pPr>
      <w:rPr>
        <w:rFonts w:hint="default"/>
        <w:lang w:val="ru-RU" w:eastAsia="en-US" w:bidi="ar-SA"/>
      </w:rPr>
    </w:lvl>
    <w:lvl w:ilvl="3" w:tplc="A6488934">
      <w:numFmt w:val="bullet"/>
      <w:lvlText w:val="•"/>
      <w:lvlJc w:val="left"/>
      <w:pPr>
        <w:ind w:left="2959" w:hanging="247"/>
      </w:pPr>
      <w:rPr>
        <w:rFonts w:hint="default"/>
        <w:lang w:val="ru-RU" w:eastAsia="en-US" w:bidi="ar-SA"/>
      </w:rPr>
    </w:lvl>
    <w:lvl w:ilvl="4" w:tplc="0B228110">
      <w:numFmt w:val="bullet"/>
      <w:lvlText w:val="•"/>
      <w:lvlJc w:val="left"/>
      <w:pPr>
        <w:ind w:left="3906" w:hanging="247"/>
      </w:pPr>
      <w:rPr>
        <w:rFonts w:hint="default"/>
        <w:lang w:val="ru-RU" w:eastAsia="en-US" w:bidi="ar-SA"/>
      </w:rPr>
    </w:lvl>
    <w:lvl w:ilvl="5" w:tplc="DA34A600">
      <w:numFmt w:val="bullet"/>
      <w:lvlText w:val="•"/>
      <w:lvlJc w:val="left"/>
      <w:pPr>
        <w:ind w:left="4853" w:hanging="247"/>
      </w:pPr>
      <w:rPr>
        <w:rFonts w:hint="default"/>
        <w:lang w:val="ru-RU" w:eastAsia="en-US" w:bidi="ar-SA"/>
      </w:rPr>
    </w:lvl>
    <w:lvl w:ilvl="6" w:tplc="C3D8E2A2">
      <w:numFmt w:val="bullet"/>
      <w:lvlText w:val="•"/>
      <w:lvlJc w:val="left"/>
      <w:pPr>
        <w:ind w:left="5799" w:hanging="247"/>
      </w:pPr>
      <w:rPr>
        <w:rFonts w:hint="default"/>
        <w:lang w:val="ru-RU" w:eastAsia="en-US" w:bidi="ar-SA"/>
      </w:rPr>
    </w:lvl>
    <w:lvl w:ilvl="7" w:tplc="202C7FEA">
      <w:numFmt w:val="bullet"/>
      <w:lvlText w:val="•"/>
      <w:lvlJc w:val="left"/>
      <w:pPr>
        <w:ind w:left="6746" w:hanging="247"/>
      </w:pPr>
      <w:rPr>
        <w:rFonts w:hint="default"/>
        <w:lang w:val="ru-RU" w:eastAsia="en-US" w:bidi="ar-SA"/>
      </w:rPr>
    </w:lvl>
    <w:lvl w:ilvl="8" w:tplc="A9CEC37A">
      <w:numFmt w:val="bullet"/>
      <w:lvlText w:val="•"/>
      <w:lvlJc w:val="left"/>
      <w:pPr>
        <w:ind w:left="7693" w:hanging="247"/>
      </w:pPr>
      <w:rPr>
        <w:rFonts w:hint="default"/>
        <w:lang w:val="ru-RU" w:eastAsia="en-US" w:bidi="ar-SA"/>
      </w:rPr>
    </w:lvl>
  </w:abstractNum>
  <w:abstractNum w:abstractNumId="3">
    <w:nsid w:val="1B122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54D89"/>
    <w:multiLevelType w:val="hybridMultilevel"/>
    <w:tmpl w:val="884AF814"/>
    <w:lvl w:ilvl="0" w:tplc="2312F2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C177A"/>
    <w:multiLevelType w:val="hybridMultilevel"/>
    <w:tmpl w:val="0A3CDD3E"/>
    <w:lvl w:ilvl="0" w:tplc="E7A8CA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2064948"/>
    <w:multiLevelType w:val="hybridMultilevel"/>
    <w:tmpl w:val="9F58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69F5"/>
    <w:multiLevelType w:val="hybridMultilevel"/>
    <w:tmpl w:val="6B2A8614"/>
    <w:lvl w:ilvl="0" w:tplc="270E8C32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6708C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1EA03348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CE7600B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C7D23826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92BE19C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3A043C64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35BE4434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E8BE3D1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8">
    <w:nsid w:val="432F2F49"/>
    <w:multiLevelType w:val="hybridMultilevel"/>
    <w:tmpl w:val="9CDC199A"/>
    <w:lvl w:ilvl="0" w:tplc="844E4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C56BD1"/>
    <w:multiLevelType w:val="hybridMultilevel"/>
    <w:tmpl w:val="86804B3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52BE0EB5"/>
    <w:multiLevelType w:val="hybridMultilevel"/>
    <w:tmpl w:val="450C7172"/>
    <w:lvl w:ilvl="0" w:tplc="83E8D76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32FE6C">
      <w:numFmt w:val="none"/>
      <w:lvlText w:val=""/>
      <w:lvlJc w:val="left"/>
      <w:pPr>
        <w:tabs>
          <w:tab w:val="num" w:pos="360"/>
        </w:tabs>
      </w:pPr>
    </w:lvl>
    <w:lvl w:ilvl="2" w:tplc="0504CA6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DEF88AFE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 w:tplc="BE38F3EE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5" w:tplc="9A8089B6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6" w:tplc="AA562AE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77509544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8" w:tplc="B512E2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</w:abstractNum>
  <w:abstractNum w:abstractNumId="11">
    <w:nsid w:val="5AF22CA8"/>
    <w:multiLevelType w:val="multilevel"/>
    <w:tmpl w:val="AD4CB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1C34B58"/>
    <w:multiLevelType w:val="multilevel"/>
    <w:tmpl w:val="7E225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6836DF7"/>
    <w:multiLevelType w:val="multilevel"/>
    <w:tmpl w:val="0AFA62AA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6B904AD6"/>
    <w:multiLevelType w:val="hybridMultilevel"/>
    <w:tmpl w:val="583A41CE"/>
    <w:lvl w:ilvl="0" w:tplc="844E4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3F6A61"/>
    <w:multiLevelType w:val="hybridMultilevel"/>
    <w:tmpl w:val="D0060512"/>
    <w:lvl w:ilvl="0" w:tplc="CC601ED0">
      <w:start w:val="1"/>
      <w:numFmt w:val="decimal"/>
      <w:lvlText w:val="%1."/>
      <w:lvlJc w:val="left"/>
      <w:pPr>
        <w:ind w:left="12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513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4EC2E6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9E5E0AC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BDA714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A3D0DC4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23CA74D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D4DA3ABA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3E92CA5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16">
    <w:nsid w:val="7C826D81"/>
    <w:multiLevelType w:val="hybridMultilevel"/>
    <w:tmpl w:val="3E24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4653A"/>
    <w:multiLevelType w:val="multilevel"/>
    <w:tmpl w:val="3E1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14"/>
  </w:num>
  <w:num w:numId="7">
    <w:abstractNumId w:val="6"/>
  </w:num>
  <w:num w:numId="8">
    <w:abstractNumId w:val="17"/>
  </w:num>
  <w:num w:numId="9">
    <w:abstractNumId w:val="3"/>
  </w:num>
  <w:num w:numId="10">
    <w:abstractNumId w:val="16"/>
  </w:num>
  <w:num w:numId="11">
    <w:abstractNumId w:val="0"/>
  </w:num>
  <w:num w:numId="12">
    <w:abstractNumId w:val="5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F60F5"/>
    <w:rsid w:val="005F60F5"/>
    <w:rsid w:val="0077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5F60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5F60F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F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60F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F6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F60F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F60F5"/>
    <w:pPr>
      <w:widowControl w:val="0"/>
      <w:autoSpaceDE w:val="0"/>
      <w:autoSpaceDN w:val="0"/>
      <w:spacing w:after="0" w:line="240" w:lineRule="auto"/>
      <w:ind w:left="362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F6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5F60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1740</Words>
  <Characters>9919</Characters>
  <Application>Microsoft Office Word</Application>
  <DocSecurity>0</DocSecurity>
  <Lines>82</Lines>
  <Paragraphs>23</Paragraphs>
  <ScaleCrop>false</ScaleCrop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2023-01-25T16:16:00Z</dcterms:created>
  <dcterms:modified xsi:type="dcterms:W3CDTF">2023-01-25T16:16:00Z</dcterms:modified>
</cp:coreProperties>
</file>